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55"/>
        <w:ind w:firstLine="300"/>
        <w:spacing w:line="360" w:lineRule="auto"/>
        <w:rPr>
          <w:rFonts w:ascii="宋体" w:hAnsi="宋体"/>
          <w:sz w:val="60"/>
          <w:szCs w:val="60"/>
        </w:rPr>
      </w:pPr>
      <w:r>
        <w:rPr>
          <w:rFonts w:ascii="宋体" w:hAnsi="宋体"/>
          <w:sz w:val="60"/>
          <w:szCs w:val="60"/>
        </w:rPr>
      </w:r>
      <w:r/>
    </w:p>
    <w:p>
      <w:pPr>
        <w:pStyle w:val="855"/>
        <w:jc w:val="center"/>
        <w:rPr>
          <w:rFonts w:ascii="宋体" w:hAnsi="宋体"/>
          <w:b/>
          <w:bCs/>
          <w:sz w:val="60"/>
          <w:szCs w:val="60"/>
        </w:rPr>
      </w:pPr>
      <w:r>
        <w:rPr>
          <w:rFonts w:ascii="宋体" w:hAnsi="宋体"/>
          <w:b/>
          <w:bCs/>
          <w:sz w:val="60"/>
          <w:szCs w:val="60"/>
        </w:rPr>
        <w:t xml:space="preserve">常州市政府采购项目</w:t>
      </w:r>
      <w:r/>
    </w:p>
    <w:p>
      <w:pPr>
        <w:pStyle w:val="855"/>
        <w:jc w:val="center"/>
        <w:rPr>
          <w:rFonts w:ascii="宋体" w:hAnsi="宋体"/>
          <w:b/>
          <w:bCs/>
          <w:sz w:val="60"/>
          <w:szCs w:val="60"/>
        </w:rPr>
      </w:pPr>
      <w:r>
        <w:rPr>
          <w:rFonts w:ascii="宋体" w:hAnsi="宋体"/>
          <w:b/>
          <w:bCs/>
          <w:sz w:val="60"/>
          <w:szCs w:val="60"/>
        </w:rPr>
      </w:r>
      <w:r/>
    </w:p>
    <w:p>
      <w:pPr>
        <w:pStyle w:val="855"/>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55"/>
        <w:jc w:val="center"/>
        <w:rPr>
          <w:rFonts w:ascii="宋体" w:hAnsi="宋体"/>
          <w:b/>
          <w:bCs/>
          <w:sz w:val="60"/>
          <w:szCs w:val="60"/>
        </w:rPr>
      </w:pPr>
      <w:r>
        <w:rPr>
          <w:rFonts w:ascii="宋体" w:hAnsi="宋体"/>
          <w:b/>
          <w:bCs/>
          <w:sz w:val="60"/>
          <w:szCs w:val="60"/>
        </w:rPr>
      </w:r>
      <w:r/>
    </w:p>
    <w:p>
      <w:pPr>
        <w:pStyle w:val="855"/>
        <w:jc w:val="center"/>
        <w:rPr>
          <w:rFonts w:ascii="宋体" w:hAnsi="宋体"/>
          <w:b/>
          <w:bCs/>
          <w:sz w:val="60"/>
          <w:szCs w:val="60"/>
        </w:rPr>
      </w:pPr>
      <w:r>
        <w:rPr>
          <w:rFonts w:ascii="宋体" w:hAnsi="宋体"/>
          <w:b/>
          <w:bCs/>
          <w:sz w:val="60"/>
          <w:szCs w:val="60"/>
        </w:rPr>
      </w:r>
      <w:r/>
    </w:p>
    <w:p>
      <w:pPr>
        <w:pStyle w:val="855"/>
        <w:jc w:val="center"/>
        <w:spacing w:line="360" w:lineRule="auto"/>
        <w:rPr>
          <w:rFonts w:ascii="宋体" w:hAnsi="宋体"/>
          <w:sz w:val="60"/>
          <w:szCs w:val="60"/>
        </w:rPr>
      </w:pPr>
      <w:r>
        <w:rPr>
          <w:rFonts w:ascii="宋体" w:hAnsi="宋体"/>
          <w:sz w:val="60"/>
          <w:szCs w:val="60"/>
        </w:rPr>
      </w:r>
      <w:r/>
    </w:p>
    <w:p>
      <w:pPr>
        <w:pStyle w:val="85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老院区空调未端和水系统维护服务项目</w:t>
      </w:r>
      <w:r>
        <w:rPr>
          <w:rFonts w:ascii="宋体" w:hAnsi="宋体"/>
          <w:bCs/>
          <w:sz w:val="36"/>
          <w:szCs w:val="36"/>
        </w:rPr>
      </w:r>
      <w:r/>
    </w:p>
    <w:p>
      <w:pPr>
        <w:pStyle w:val="85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JSZC-320400-CTZB-G2025-0358</w:t>
      </w:r>
      <w:r>
        <w:rPr>
          <w:rFonts w:ascii="宋体" w:hAnsi="宋体"/>
          <w:bCs/>
          <w:sz w:val="36"/>
          <w:szCs w:val="36"/>
        </w:rPr>
      </w:r>
      <w:r/>
    </w:p>
    <w:p>
      <w:pPr>
        <w:pStyle w:val="855"/>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常州市第三人民医院</w:t>
      </w:r>
      <w:r>
        <w:rPr>
          <w:rFonts w:ascii="宋体" w:hAnsi="宋体"/>
          <w:bCs/>
          <w:sz w:val="36"/>
          <w:szCs w:val="36"/>
        </w:rPr>
      </w:r>
      <w:r/>
    </w:p>
    <w:p>
      <w:pPr>
        <w:pStyle w:val="855"/>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55"/>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55"/>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08"/>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31"/>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31"/>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31"/>
          <w:color w:val="000000"/>
          <w:sz w:val="32"/>
          <w:szCs w:val="32"/>
        </w:rPr>
        <w:t xml:space="preserve">第三章   资</w:t>
      </w:r>
      <w:bookmarkStart w:id="1" w:name="_Hlt100754117"/>
      <w:r>
        <w:rPr>
          <w:rStyle w:val="931"/>
          <w:color w:val="000000"/>
          <w:sz w:val="32"/>
          <w:szCs w:val="32"/>
        </w:rPr>
        <w:t xml:space="preserve">格</w:t>
      </w:r>
      <w:bookmarkEnd w:id="1"/>
      <w:r>
        <w:rPr>
          <w:rStyle w:val="931"/>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31"/>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31"/>
          <w:color w:val="000000"/>
          <w:sz w:val="32"/>
          <w:szCs w:val="32"/>
        </w:rPr>
        <w:t xml:space="preserve">第五章   采购</w:t>
      </w:r>
      <w:bookmarkStart w:id="2" w:name="_Hlt100754103"/>
      <w:r/>
      <w:bookmarkStart w:id="3" w:name="_Hlt100754102"/>
      <w:r>
        <w:rPr>
          <w:rStyle w:val="931"/>
          <w:color w:val="000000"/>
          <w:sz w:val="32"/>
          <w:szCs w:val="32"/>
        </w:rPr>
        <w:t xml:space="preserve">需</w:t>
      </w:r>
      <w:bookmarkEnd w:id="2"/>
      <w:r/>
      <w:bookmarkEnd w:id="3"/>
      <w:r>
        <w:rPr>
          <w:rStyle w:val="931"/>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31"/>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36</w:t>
      </w:r>
      <w:r>
        <w:rPr>
          <w:sz w:val="32"/>
          <w:szCs w:val="32"/>
        </w:rPr>
        <w:fldChar w:fldCharType="end"/>
        <w:fldChar w:fldCharType="end"/>
      </w:r>
      <w:r>
        <w:rPr>
          <w:b w:val="0"/>
          <w:sz w:val="32"/>
          <w:szCs w:val="32"/>
        </w:rPr>
      </w:r>
      <w:r/>
    </w:p>
    <w:p>
      <w:pPr>
        <w:pStyle w:val="908"/>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31"/>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42</w:t>
      </w:r>
      <w:r>
        <w:rPr>
          <w:sz w:val="32"/>
          <w:szCs w:val="32"/>
        </w:rPr>
        <w:fldChar w:fldCharType="end"/>
        <w:fldChar w:fldCharType="end"/>
      </w:r>
      <w:r>
        <w:rPr>
          <w:b w:val="0"/>
          <w:sz w:val="32"/>
          <w:szCs w:val="32"/>
        </w:rPr>
      </w:r>
      <w:r/>
    </w:p>
    <w:p>
      <w:pPr>
        <w:pStyle w:val="908"/>
        <w:spacing w:line="720" w:lineRule="auto"/>
        <w:rPr>
          <w:b w:val="0"/>
        </w:rPr>
      </w:pPr>
      <w:r>
        <w:rPr>
          <w:b w:val="0"/>
          <w:sz w:val="32"/>
          <w:szCs w:val="32"/>
        </w:rPr>
        <w:fldChar w:fldCharType="end"/>
      </w:r>
      <w:r>
        <w:rPr>
          <w:b w:val="0"/>
        </w:rPr>
      </w:r>
      <w:r/>
    </w:p>
    <w:p>
      <w:pPr>
        <w:pStyle w:val="855"/>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5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55"/>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常州市第三人民医院老院区空调未端和水系统维护服务项目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ascii="仿宋" w:hAnsi="仿宋" w:eastAsia="仿宋" w:cs="宋体"/>
          <w:b/>
          <w:bCs/>
          <w:sz w:val="32"/>
          <w:szCs w:val="32"/>
        </w:rPr>
        <w:t xml:space="preserve">01</w:t>
      </w:r>
      <w:r>
        <w:rPr>
          <w:rFonts w:hint="eastAsia" w:ascii="仿宋" w:hAnsi="仿宋" w:eastAsia="仿宋" w:cs="宋体"/>
          <w:b/>
          <w:bCs/>
          <w:sz w:val="32"/>
          <w:szCs w:val="32"/>
        </w:rPr>
        <w:t xml:space="preserve">月21日14点0</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57"/>
        <w:ind w:firstLine="643"/>
        <w:jc w:val="left"/>
        <w:spacing w:before="240" w:line="360" w:lineRule="auto"/>
        <w:rPr>
          <w:rFonts w:ascii="仿宋" w:hAnsi="仿宋" w:eastAsia="仿宋"/>
          <w:sz w:val="32"/>
          <w:szCs w:val="32"/>
        </w:rPr>
      </w:pPr>
      <w:r/>
      <w:bookmarkStart w:id="5" w:name="_Toc28359079"/>
      <w:r/>
      <w:bookmarkStart w:id="6" w:name="_Toc28359002"/>
      <w:r/>
      <w:bookmarkStart w:id="7" w:name="_Toc35393621"/>
      <w:r/>
      <w:bookmarkStart w:id="8" w:name="_Toc35393790"/>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JSZC-320400-CTZB-G2025-0358</w:t>
      </w:r>
      <w:r>
        <w:rPr>
          <w:rFonts w:ascii="仿宋" w:hAnsi="仿宋" w:eastAsia="仿宋"/>
          <w:sz w:val="32"/>
          <w:szCs w:val="32"/>
        </w:rPr>
      </w:r>
      <w:r/>
    </w:p>
    <w:p>
      <w:pPr>
        <w:pStyle w:val="855"/>
        <w:ind w:firstLine="640"/>
        <w:spacing w:line="360" w:lineRule="auto"/>
        <w:rPr>
          <w:rFonts w:hint="eastAsia"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常州市第三人民医院老院区空调未端和水系统维护服务项目</w:t>
      </w:r>
      <w:r/>
    </w:p>
    <w:p>
      <w:pPr>
        <w:pStyle w:val="855"/>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3.项目预算金额：60万元</w:t>
      </w:r>
      <w:r>
        <w:rPr>
          <w:rFonts w:hint="eastAsia" w:ascii="仿宋" w:hAnsi="仿宋" w:eastAsia="仿宋"/>
          <w:sz w:val="32"/>
          <w:szCs w:val="32"/>
        </w:rPr>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项目最高限价（如有）：60万元</w:t>
      </w:r>
      <w:r/>
    </w:p>
    <w:p>
      <w:pPr>
        <w:pStyle w:val="855"/>
        <w:ind w:firstLine="640"/>
        <w:spacing w:line="360" w:lineRule="auto"/>
        <w:rPr>
          <w:rFonts w:ascii="仿宋" w:hAnsi="仿宋" w:eastAsia="仿宋" w:cs="宋体"/>
          <w:b/>
          <w:spacing w:val="2"/>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rPr>
          <w:rFonts w:hint="eastAsia" w:ascii="仿宋" w:hAnsi="仿宋" w:eastAsia="仿宋"/>
          <w:sz w:val="32"/>
          <w:szCs w:val="32"/>
        </w:rPr>
        <w:t xml:space="preserve">本项目为常州市第三人民医院老院区空调未端和水系统维护。</w:t>
      </w:r>
      <w:r>
        <w:rPr>
          <w:rFonts w:ascii="仿宋" w:hAnsi="仿宋" w:eastAsia="仿宋" w:cs="宋体"/>
          <w:b/>
          <w:spacing w:val="2"/>
          <w:sz w:val="32"/>
          <w:szCs w:val="32"/>
        </w:rPr>
      </w:r>
      <w:r/>
    </w:p>
    <w:p>
      <w:pPr>
        <w:pStyle w:val="855"/>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合同履行期限：一年。</w:t>
      </w:r>
      <w:r>
        <w:rPr>
          <w:rFonts w:ascii="仿宋" w:hAnsi="仿宋" w:eastAsia="仿宋"/>
          <w:sz w:val="32"/>
          <w:szCs w:val="32"/>
          <w:u w:val="single"/>
        </w:rPr>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57"/>
        <w:ind w:firstLine="643"/>
        <w:jc w:val="left"/>
        <w:spacing w:before="0" w:line="360" w:lineRule="auto"/>
        <w:rPr>
          <w:rFonts w:ascii="仿宋" w:hAnsi="仿宋" w:eastAsia="仿宋"/>
          <w:sz w:val="32"/>
          <w:szCs w:val="32"/>
        </w:rPr>
      </w:pPr>
      <w:r/>
      <w:bookmarkStart w:id="10" w:name="_Toc28359003"/>
      <w:r/>
      <w:bookmarkStart w:id="11" w:name="_Toc28359080"/>
      <w:r/>
      <w:bookmarkStart w:id="12" w:name="_Toc35393622"/>
      <w:r/>
      <w:bookmarkStart w:id="13" w:name="_Toc35393791"/>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55"/>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55"/>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p>
    <w:p>
      <w:pPr>
        <w:pStyle w:val="855"/>
        <w:ind w:firstLine="640"/>
        <w:spacing w:line="360" w:lineRule="auto"/>
        <w:rPr>
          <w:rFonts w:ascii="仿宋" w:hAnsi="仿宋" w:eastAsia="仿宋"/>
          <w:b/>
          <w:sz w:val="32"/>
          <w:szCs w:val="32"/>
        </w:rPr>
      </w:pPr>
      <w:r>
        <w:rPr>
          <w:rFonts w:hint="eastAsia" w:ascii="仿宋" w:hAnsi="仿宋" w:eastAsia="仿宋"/>
          <w:sz w:val="32"/>
          <w:szCs w:val="32"/>
        </w:rPr>
        <w:t xml:space="preserve">■</w:t>
      </w:r>
      <w:r>
        <w:rPr>
          <w:rFonts w:ascii="仿宋" w:hAnsi="仿宋" w:eastAsia="仿宋"/>
          <w:sz w:val="32"/>
          <w:szCs w:val="32"/>
        </w:rPr>
        <w:t xml:space="preserve">本项目专门面向  </w:t>
      </w:r>
      <w:r>
        <w:rPr>
          <w:rFonts w:hint="eastAsia" w:ascii="仿宋" w:hAnsi="仿宋" w:eastAsia="仿宋"/>
          <w:sz w:val="32"/>
          <w:szCs w:val="32"/>
        </w:rPr>
        <w:t xml:space="preserve">■</w:t>
      </w:r>
      <w:r>
        <w:rPr>
          <w:rFonts w:ascii="仿宋" w:hAnsi="仿宋" w:eastAsia="仿宋"/>
          <w:sz w:val="32"/>
          <w:szCs w:val="32"/>
        </w:rPr>
        <w:t xml:space="preserve">中小 □小微企业  采购。即：</w:t>
      </w:r>
      <w:r>
        <w:rPr>
          <w:rFonts w:ascii="仿宋" w:hAnsi="仿宋" w:eastAsia="仿宋"/>
          <w:b/>
          <w:sz w:val="32"/>
          <w:szCs w:val="32"/>
        </w:rPr>
        <w:t xml:space="preserve">提供的服务全部由符合政策要求的中小/小微企业承接。</w:t>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55"/>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55"/>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55"/>
        <w:ind w:firstLine="640"/>
        <w:spacing w:line="360" w:lineRule="auto"/>
        <w:tabs>
          <w:tab w:val="left" w:pos="900" w:leader="none"/>
          <w:tab w:val="left" w:pos="1134" w:leader="none"/>
          <w:tab w:val="left" w:pos="1589" w:leader="none"/>
          <w:tab w:val="left" w:pos="5521" w:leader="none"/>
        </w:tabs>
        <w:rPr>
          <w:rFonts w:ascii="仿宋" w:hAnsi="仿宋" w:eastAsia="仿宋"/>
          <w:i/>
          <w:iCs/>
          <w:sz w:val="32"/>
          <w:szCs w:val="32"/>
          <w:u w:val="single"/>
        </w:rPr>
      </w:pPr>
      <w:r>
        <w:rPr>
          <w:rFonts w:ascii="仿宋" w:hAnsi="仿宋" w:eastAsia="仿宋"/>
          <w:sz w:val="32"/>
          <w:szCs w:val="32"/>
        </w:rPr>
        <w:t xml:space="preserve">3.3其他特定资格要求：</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i/>
          <w:iCs/>
          <w:sz w:val="32"/>
          <w:szCs w:val="32"/>
          <w:u w:val="single"/>
        </w:rPr>
      </w:r>
      <w:r/>
    </w:p>
    <w:p>
      <w:pPr>
        <w:pStyle w:val="857"/>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55"/>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自招标公告发布之日起至2</w:t>
      </w:r>
      <w:r>
        <w:rPr>
          <w:rFonts w:ascii="仿宋" w:hAnsi="仿宋" w:eastAsia="仿宋"/>
          <w:sz w:val="32"/>
          <w:szCs w:val="32"/>
          <w:lang w:bidi="ar"/>
        </w:rPr>
        <w:t xml:space="preserve">026</w:t>
      </w:r>
      <w:r>
        <w:rPr>
          <w:rFonts w:hint="eastAsia" w:ascii="仿宋" w:hAnsi="仿宋" w:eastAsia="仿宋" w:cs="宋体"/>
          <w:sz w:val="32"/>
          <w:szCs w:val="32"/>
        </w:rPr>
        <w:t xml:space="preserve">年1月7日</w:t>
      </w:r>
      <w:r>
        <w:rPr>
          <w:rFonts w:hint="eastAsia" w:ascii="仿宋" w:hAnsi="仿宋" w:eastAsia="仿宋"/>
          <w:sz w:val="32"/>
          <w:szCs w:val="32"/>
          <w:lang w:bidi="ar"/>
        </w:rPr>
        <w:t xml:space="preserve">。</w:t>
      </w:r>
      <w:r>
        <w:rPr>
          <w:rFonts w:ascii="仿宋" w:hAnsi="仿宋" w:eastAsia="仿宋"/>
          <w:sz w:val="32"/>
          <w:szCs w:val="32"/>
          <w:lang w:bidi="ar"/>
        </w:rPr>
      </w:r>
      <w:r/>
    </w:p>
    <w:p>
      <w:pPr>
        <w:pStyle w:val="855"/>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55"/>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55"/>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57"/>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55"/>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ascii="仿宋" w:hAnsi="仿宋" w:eastAsia="仿宋" w:cs="宋体"/>
          <w:b/>
          <w:bCs/>
          <w:sz w:val="32"/>
          <w:szCs w:val="32"/>
        </w:rPr>
        <w:t xml:space="preserve">01</w:t>
      </w:r>
      <w:r>
        <w:rPr>
          <w:rFonts w:hint="eastAsia" w:ascii="仿宋" w:hAnsi="仿宋" w:eastAsia="仿宋" w:cs="宋体"/>
          <w:b/>
          <w:bCs/>
          <w:sz w:val="32"/>
          <w:szCs w:val="32"/>
        </w:rPr>
        <w:t xml:space="preserve">月21日14点0</w:t>
      </w:r>
      <w:r>
        <w:rPr>
          <w:rFonts w:ascii="仿宋" w:hAnsi="仿宋" w:eastAsia="仿宋" w:cs="宋体"/>
          <w:b/>
          <w:bCs/>
          <w:sz w:val="32"/>
          <w:szCs w:val="32"/>
        </w:rPr>
        <w:t xml:space="preserve">0</w:t>
      </w:r>
      <w:r>
        <w:rPr>
          <w:rFonts w:hint="eastAsia" w:ascii="仿宋" w:hAnsi="仿宋" w:eastAsia="仿宋" w:cs="宋体"/>
          <w:b/>
          <w:bCs/>
          <w:sz w:val="32"/>
          <w:szCs w:val="32"/>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55"/>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857"/>
        <w:ind w:firstLine="643"/>
        <w:jc w:val="left"/>
        <w:spacing w:before="0" w:line="360" w:lineRule="auto"/>
        <w:rPr>
          <w:rFonts w:ascii="仿宋" w:hAnsi="仿宋" w:eastAsia="仿宋"/>
          <w:sz w:val="32"/>
          <w:szCs w:val="32"/>
        </w:rPr>
      </w:pPr>
      <w:r/>
      <w:bookmarkStart w:id="22" w:name="_Toc35393794"/>
      <w:r/>
      <w:bookmarkStart w:id="23" w:name="_Toc28359007"/>
      <w:r/>
      <w:bookmarkStart w:id="24" w:name="_Toc28359084"/>
      <w:r/>
      <w:bookmarkStart w:id="25" w:name="_Toc35393625"/>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57"/>
        <w:ind w:firstLine="643"/>
        <w:jc w:val="left"/>
        <w:spacing w:before="0" w:line="360" w:lineRule="auto"/>
        <w:rPr>
          <w:rFonts w:ascii="仿宋" w:hAnsi="仿宋" w:eastAsia="仿宋"/>
          <w:sz w:val="32"/>
          <w:szCs w:val="32"/>
        </w:rPr>
      </w:pPr>
      <w:r/>
      <w:bookmarkStart w:id="26" w:name="_Toc35393626"/>
      <w:r/>
      <w:bookmarkStart w:id="27" w:name="_Toc35393795"/>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55"/>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55"/>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55"/>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55"/>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55"/>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57"/>
        <w:ind w:firstLine="643"/>
        <w:jc w:val="left"/>
        <w:spacing w:before="0" w:line="360" w:lineRule="auto"/>
        <w:rPr>
          <w:rFonts w:ascii="仿宋" w:hAnsi="仿宋" w:eastAsia="仿宋"/>
          <w:sz w:val="32"/>
          <w:szCs w:val="32"/>
        </w:rPr>
      </w:pPr>
      <w:r/>
      <w:bookmarkStart w:id="28" w:name="_Toc35393796"/>
      <w:r/>
      <w:bookmarkStart w:id="29" w:name="_Toc28359085"/>
      <w:r/>
      <w:bookmarkStart w:id="30" w:name="_Toc35393627"/>
      <w:r/>
      <w:bookmarkStart w:id="31" w:name="_Toc28359008"/>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55"/>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855"/>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称：常州市第三人民医院</w:t>
      </w:r>
      <w:r/>
    </w:p>
    <w:p>
      <w:pPr>
        <w:pStyle w:val="855"/>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址：常州市兰陵北路300号</w:t>
      </w:r>
      <w:r/>
    </w:p>
    <w:p>
      <w:pPr>
        <w:pStyle w:val="855"/>
        <w:ind w:firstLine="640"/>
        <w:jc w:val="left"/>
        <w:spacing w:line="360" w:lineRule="auto"/>
        <w:rPr>
          <w:rFonts w:ascii="仿宋" w:hAnsi="仿宋" w:eastAsia="仿宋"/>
          <w:b/>
          <w:sz w:val="32"/>
          <w:szCs w:val="32"/>
        </w:rPr>
      </w:pPr>
      <w:r>
        <w:rPr>
          <w:rFonts w:hint="eastAsia" w:ascii="仿宋" w:hAnsi="仿宋" w:eastAsia="仿宋"/>
          <w:sz w:val="32"/>
          <w:szCs w:val="32"/>
        </w:rPr>
        <w:t xml:space="preserve">联系方式：戴圳 </w:t>
      </w:r>
      <w:r>
        <w:rPr>
          <w:rFonts w:ascii="仿宋" w:hAnsi="仿宋" w:eastAsia="仿宋"/>
          <w:sz w:val="32"/>
          <w:szCs w:val="32"/>
        </w:rPr>
        <w:t xml:space="preserve"> </w:t>
      </w:r>
      <w:r>
        <w:rPr>
          <w:rFonts w:hint="eastAsia" w:ascii="仿宋" w:hAnsi="仿宋" w:eastAsia="仿宋"/>
          <w:sz w:val="32"/>
          <w:szCs w:val="32"/>
        </w:rPr>
        <w:t xml:space="preserve"> 0519-82009712</w:t>
      </w:r>
      <w:r>
        <w:rPr>
          <w:rFonts w:ascii="仿宋" w:hAnsi="仿宋" w:eastAsia="仿宋"/>
          <w:b/>
          <w:sz w:val="32"/>
          <w:szCs w:val="32"/>
        </w:rPr>
      </w:r>
      <w:r/>
    </w:p>
    <w:p>
      <w:pPr>
        <w:pStyle w:val="855"/>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55"/>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855"/>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55"/>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55"/>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55"/>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55"/>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rPr>
          <w:rFonts w:ascii="仿宋" w:hAnsi="仿宋" w:eastAsia="仿宋"/>
          <w:sz w:val="24"/>
        </w:rPr>
      </w:r>
      <w:r/>
    </w:p>
    <w:p>
      <w:pPr>
        <w:pStyle w:val="855"/>
        <w:jc w:val="center"/>
        <w:spacing w:line="360" w:lineRule="auto"/>
        <w:rPr>
          <w:rFonts w:ascii="宋体" w:hAnsi="宋体"/>
          <w:b/>
          <w:sz w:val="32"/>
          <w:szCs w:val="32"/>
        </w:rPr>
        <w:outlineLvl w:val="0"/>
      </w:pPr>
      <w:r>
        <w:rPr>
          <w:rFonts w:ascii="宋体" w:hAnsi="宋体"/>
          <w:sz w:val="24"/>
        </w:rPr>
        <w:br w:type="page" w:clear="all"/>
      </w:r>
      <w:bookmarkStart w:id="36" w:name="_Toc305158854"/>
      <w:r/>
      <w:bookmarkStart w:id="37" w:name="_Toc150774783"/>
      <w:r/>
      <w:bookmarkStart w:id="38" w:name="_Toc264969275"/>
      <w:r/>
      <w:bookmarkStart w:id="39" w:name="_Toc195842950"/>
      <w:r/>
      <w:bookmarkStart w:id="40" w:name="_Toc353873938"/>
      <w:r/>
      <w:bookmarkStart w:id="41" w:name="_Toc305158928"/>
      <w:r/>
      <w:bookmarkStart w:id="42" w:name="_Toc512937850"/>
      <w:r/>
      <w:bookmarkStart w:id="43" w:name="_Toc127151777"/>
      <w:r/>
      <w:bookmarkStart w:id="44" w:name="_Toc265228423"/>
      <w:r/>
      <w:bookmarkStart w:id="45" w:name="_Toc127161488"/>
      <w:r/>
      <w:bookmarkStart w:id="46" w:name="_Toc99301420"/>
      <w:r/>
      <w:bookmarkStart w:id="47" w:name="_Toc226965856"/>
      <w:r/>
      <w:bookmarkStart w:id="48" w:name="_Toc353825548"/>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57"/>
        <w:spacing w:before="0" w:line="360" w:lineRule="auto"/>
        <w:tabs>
          <w:tab w:val="center" w:pos="4592" w:leader="none"/>
          <w:tab w:val="left" w:pos="7860" w:leader="none"/>
        </w:tabs>
        <w:rPr>
          <w:rFonts w:ascii="宋体" w:hAnsi="宋体" w:eastAsia="宋体"/>
          <w:sz w:val="28"/>
        </w:rPr>
      </w:pPr>
      <w:r/>
      <w:bookmarkStart w:id="49" w:name="_Toc164608788"/>
      <w:r/>
      <w:bookmarkStart w:id="50" w:name="_Toc195842884"/>
      <w:r/>
      <w:bookmarkStart w:id="51" w:name="_Toc226337215"/>
      <w:r/>
      <w:bookmarkStart w:id="52" w:name="_Toc151190146"/>
      <w:r/>
      <w:bookmarkStart w:id="53" w:name="_Toc150509270"/>
      <w:r/>
      <w:bookmarkStart w:id="54" w:name="_Toc226965709"/>
      <w:r/>
      <w:bookmarkStart w:id="55" w:name="_Toc151193833"/>
      <w:r/>
      <w:bookmarkStart w:id="56" w:name="_Toc150774724"/>
      <w:r/>
      <w:bookmarkStart w:id="57" w:name="_Toc164608633"/>
      <w:r/>
      <w:bookmarkStart w:id="58" w:name="_Toc226309763"/>
      <w:r/>
      <w:bookmarkStart w:id="59" w:name="_Toc164351613"/>
      <w:r/>
      <w:bookmarkStart w:id="60" w:name="_Toc164229214"/>
      <w:r/>
      <w:bookmarkStart w:id="61" w:name="_Toc142311021"/>
      <w:r/>
      <w:bookmarkStart w:id="62" w:name="_Toc127151720"/>
      <w:r/>
      <w:bookmarkStart w:id="63" w:name="_Toc226965792"/>
      <w:r/>
      <w:bookmarkStart w:id="64" w:name="_Toc151193617"/>
      <w:r/>
      <w:bookmarkStart w:id="65" w:name="_Toc127161433"/>
      <w:r/>
      <w:bookmarkStart w:id="66" w:name="_Toc149720812"/>
      <w:r/>
      <w:bookmarkStart w:id="67" w:name="_Toc127151519"/>
      <w:r/>
      <w:bookmarkStart w:id="68" w:name="_Toc150480757"/>
      <w:r/>
      <w:bookmarkStart w:id="69" w:name="_Toc164229360"/>
      <w:r/>
      <w:bookmarkStart w:id="70" w:name="_Toc150774619"/>
      <w:r/>
      <w:bookmarkStart w:id="71" w:name="_Toc151193761"/>
      <w:r/>
      <w:bookmarkStart w:id="72" w:name="_Toc151193907"/>
      <w:r/>
      <w:bookmarkStart w:id="73" w:name="_Toc151193689"/>
      <w:r/>
      <w:bookmarkStart w:id="74" w:name="_Toc520356144"/>
      <w:r>
        <w:rPr>
          <w:rFonts w:ascii="宋体" w:hAnsi="宋体" w:eastAsia="宋体"/>
          <w:sz w:val="28"/>
        </w:rPr>
        <w:t xml:space="preserve">投标人须知资料表</w:t>
      </w:r>
      <w:r/>
    </w:p>
    <w:p>
      <w:pPr>
        <w:pStyle w:val="855"/>
        <w:jc w:val="center"/>
        <w:rPr>
          <w:rFonts w:ascii="宋体" w:hAnsi="宋体"/>
          <w:b/>
          <w:sz w:val="28"/>
          <w:szCs w:val="28"/>
        </w:rPr>
      </w:pPr>
      <w:r>
        <w:rPr>
          <w:rFonts w:ascii="宋体" w:hAnsi="宋体"/>
          <w:b/>
          <w:sz w:val="28"/>
          <w:szCs w:val="28"/>
        </w:rPr>
      </w:r>
      <w:r/>
    </w:p>
    <w:p>
      <w:pPr>
        <w:pStyle w:val="855"/>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55"/>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5"/>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55"/>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55"/>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项目属性：</w:t>
            </w:r>
            <w:r/>
          </w:p>
          <w:p>
            <w:pPr>
              <w:pStyle w:val="855"/>
              <w:jc w:val="left"/>
              <w:rPr>
                <w:rFonts w:hint="eastAsia" w:ascii="宋体" w:hAnsi="宋体" w:cs="宋体"/>
                <w:sz w:val="24"/>
              </w:rPr>
            </w:pPr>
            <w:r>
              <w:rPr>
                <w:rFonts w:hint="eastAsia" w:ascii="宋体" w:hAnsi="宋体" w:cs="宋体"/>
                <w:sz w:val="24"/>
              </w:rPr>
              <w:t xml:space="preserve">■服务</w:t>
            </w:r>
            <w:r/>
          </w:p>
          <w:p>
            <w:pPr>
              <w:pStyle w:val="855"/>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是否属于科研仪器设备采购项目：</w:t>
            </w:r>
            <w:r/>
          </w:p>
          <w:p>
            <w:pPr>
              <w:pStyle w:val="855"/>
              <w:jc w:val="left"/>
              <w:rPr>
                <w:rFonts w:hint="eastAsia" w:ascii="宋体" w:hAnsi="宋体" w:cs="宋体"/>
                <w:sz w:val="24"/>
              </w:rPr>
            </w:pPr>
            <w:r>
              <w:rPr>
                <w:rFonts w:hint="eastAsia" w:ascii="宋体" w:hAnsi="宋体" w:cs="宋体"/>
                <w:sz w:val="24"/>
              </w:rPr>
              <w:t xml:space="preserve">□是</w:t>
            </w:r>
            <w:r/>
          </w:p>
          <w:p>
            <w:pPr>
              <w:pStyle w:val="855"/>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895"/>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895"/>
              <w:rPr>
                <w:rFonts w:hAnsi="宋体" w:cs="宋体"/>
                <w:sz w:val="24"/>
                <w:szCs w:val="24"/>
              </w:rPr>
            </w:pPr>
            <w:r>
              <w:rPr>
                <w:rFonts w:hAnsi="宋体" w:cs="宋体"/>
                <w:sz w:val="24"/>
                <w:szCs w:val="24"/>
              </w:rPr>
              <w:t xml:space="preserve">□本项目__包为单一产品采购项目。</w:t>
            </w:r>
            <w:r/>
          </w:p>
          <w:p>
            <w:pPr>
              <w:pStyle w:val="855"/>
              <w:jc w:val="left"/>
              <w:rPr>
                <w:rFonts w:hint="eastAsia" w:ascii="宋体" w:hAnsi="宋体" w:cs="宋体"/>
                <w:sz w:val="24"/>
              </w:rPr>
            </w:pPr>
            <w:r>
              <w:rPr>
                <w:rFonts w:hint="eastAsia"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895"/>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■不组织</w:t>
            </w:r>
            <w:r/>
          </w:p>
          <w:p>
            <w:pPr>
              <w:pStyle w:val="855"/>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895"/>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89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■不召开</w:t>
            </w:r>
            <w:r/>
          </w:p>
          <w:p>
            <w:pPr>
              <w:pStyle w:val="855"/>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55"/>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投标样品递交：</w:t>
            </w:r>
            <w:r/>
          </w:p>
          <w:p>
            <w:pPr>
              <w:pStyle w:val="855"/>
              <w:jc w:val="left"/>
              <w:rPr>
                <w:rFonts w:hint="eastAsia" w:ascii="宋体" w:hAnsi="宋体" w:cs="宋体"/>
                <w:sz w:val="24"/>
              </w:rPr>
            </w:pPr>
            <w:r>
              <w:rPr>
                <w:rFonts w:hint="eastAsia" w:ascii="宋体" w:hAnsi="宋体" w:cs="宋体"/>
                <w:sz w:val="24"/>
              </w:rPr>
              <w:t xml:space="preserve">■不需要</w:t>
            </w:r>
            <w:r/>
          </w:p>
          <w:p>
            <w:pPr>
              <w:pStyle w:val="855"/>
              <w:jc w:val="left"/>
              <w:rPr>
                <w:rFonts w:hint="eastAsia" w:ascii="宋体" w:hAnsi="宋体" w:cs="宋体"/>
                <w:sz w:val="24"/>
              </w:rPr>
            </w:pPr>
            <w:r>
              <w:rPr>
                <w:rFonts w:hint="eastAsia" w:ascii="宋体" w:hAnsi="宋体" w:cs="宋体"/>
                <w:sz w:val="24"/>
              </w:rPr>
              <w:t xml:space="preserve">□需要</w:t>
            </w:r>
            <w:r/>
          </w:p>
        </w:tc>
      </w:tr>
      <w:tr>
        <w:trPr>
          <w:trHeight w:val="517"/>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841"/>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投标报价的特殊规定：</w:t>
            </w:r>
            <w:r/>
          </w:p>
          <w:p>
            <w:pPr>
              <w:pStyle w:val="855"/>
              <w:jc w:val="left"/>
              <w:rPr>
                <w:rFonts w:hint="eastAsia" w:ascii="宋体" w:hAnsi="宋体" w:cs="宋体"/>
                <w:sz w:val="24"/>
              </w:rPr>
            </w:pPr>
            <w:r>
              <w:rPr>
                <w:rFonts w:hint="eastAsia" w:ascii="宋体" w:hAnsi="宋体" w:cs="宋体"/>
                <w:sz w:val="24"/>
              </w:rPr>
              <w:t xml:space="preserve">■无</w:t>
            </w:r>
            <w:r/>
          </w:p>
          <w:p>
            <w:pPr>
              <w:pStyle w:val="855"/>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55"/>
              <w:jc w:val="left"/>
              <w:rPr>
                <w:rFonts w:hint="eastAsia" w:ascii="宋体" w:hAnsi="宋体" w:cs="宋体"/>
                <w:sz w:val="24"/>
              </w:rPr>
            </w:pPr>
            <w:r>
              <w:rPr>
                <w:rFonts w:hint="eastAsia" w:ascii="宋体" w:hAnsi="宋体" w:cs="宋体"/>
                <w:sz w:val="24"/>
              </w:rPr>
              <w:t xml:space="preserve">■不允许</w:t>
            </w:r>
            <w:r/>
          </w:p>
          <w:p>
            <w:pPr>
              <w:pStyle w:val="855"/>
              <w:jc w:val="left"/>
              <w:rPr>
                <w:rFonts w:hint="eastAsia" w:ascii="宋体" w:hAnsi="宋体" w:cs="宋体"/>
                <w:sz w:val="24"/>
              </w:rPr>
            </w:pPr>
            <w:r>
              <w:rPr>
                <w:rFonts w:hint="eastAsia" w:ascii="宋体" w:hAnsi="宋体" w:cs="宋体"/>
                <w:sz w:val="24"/>
              </w:rPr>
              <w:t xml:space="preserve">□允许，具体要求：</w:t>
            </w:r>
            <w:r/>
          </w:p>
          <w:p>
            <w:pPr>
              <w:pStyle w:val="855"/>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55"/>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55"/>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年1月8日11点00分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55"/>
              <w:jc w:val="left"/>
              <w:rPr>
                <w:rFonts w:hint="eastAsia" w:ascii="宋体" w:hAnsi="宋体" w:cs="宋体"/>
                <w:sz w:val="24"/>
              </w:rPr>
            </w:pPr>
            <w:r>
              <w:rPr>
                <w:rFonts w:hint="eastAsia" w:ascii="宋体" w:hAnsi="宋体" w:cs="宋体"/>
                <w:sz w:val="24"/>
              </w:rPr>
              <w:t xml:space="preserve">接收询问和质疑的联系方式</w:t>
            </w:r>
            <w:r/>
          </w:p>
          <w:p>
            <w:pPr>
              <w:pStyle w:val="855"/>
              <w:jc w:val="left"/>
              <w:rPr>
                <w:rFonts w:hint="eastAsia" w:ascii="宋体" w:hAnsi="宋体" w:cs="宋体"/>
                <w:sz w:val="24"/>
              </w:rPr>
            </w:pPr>
            <w:r>
              <w:rPr>
                <w:rFonts w:hint="eastAsia" w:ascii="宋体" w:hAnsi="宋体" w:cs="宋体"/>
                <w:sz w:val="24"/>
              </w:rPr>
              <w:t xml:space="preserve">联系部门：技术部；</w:t>
            </w:r>
            <w:r/>
          </w:p>
          <w:p>
            <w:pPr>
              <w:pStyle w:val="855"/>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855"/>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5"/>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5"/>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5"/>
              <w:jc w:val="left"/>
              <w:rPr>
                <w:rFonts w:hint="eastAsia" w:ascii="宋体" w:hAnsi="宋体" w:cs="宋体"/>
                <w:b/>
                <w:sz w:val="24"/>
              </w:rPr>
            </w:pPr>
            <w:r>
              <w:rPr>
                <w:rFonts w:hint="eastAsia" w:ascii="宋体" w:hAnsi="宋体" w:cs="宋体"/>
                <w:b/>
                <w:sz w:val="24"/>
              </w:rPr>
              <w:t xml:space="preserve">（一）收费对象：</w:t>
            </w:r>
            <w:r/>
          </w:p>
          <w:p>
            <w:pPr>
              <w:pStyle w:val="855"/>
              <w:jc w:val="left"/>
              <w:rPr>
                <w:rFonts w:hint="eastAsia" w:ascii="宋体" w:hAnsi="宋体" w:cs="宋体"/>
                <w:sz w:val="24"/>
              </w:rPr>
            </w:pPr>
            <w:r>
              <w:rPr>
                <w:rFonts w:hint="eastAsia" w:ascii="宋体" w:hAnsi="宋体" w:cs="宋体"/>
                <w:sz w:val="24"/>
              </w:rPr>
              <w:t xml:space="preserve">□采购人</w:t>
            </w:r>
            <w:r/>
          </w:p>
          <w:p>
            <w:pPr>
              <w:pStyle w:val="855"/>
              <w:jc w:val="left"/>
              <w:rPr>
                <w:rFonts w:hint="eastAsia" w:ascii="宋体" w:hAnsi="宋体" w:cs="宋体"/>
                <w:sz w:val="24"/>
              </w:rPr>
            </w:pPr>
            <w:r>
              <w:rPr>
                <w:rFonts w:hint="eastAsia" w:ascii="宋体" w:hAnsi="宋体" w:cs="宋体"/>
                <w:sz w:val="24"/>
              </w:rPr>
              <w:t xml:space="preserve">■中标人</w:t>
            </w:r>
            <w:r/>
          </w:p>
          <w:p>
            <w:pPr>
              <w:pStyle w:val="855"/>
              <w:jc w:val="left"/>
              <w:rPr>
                <w:rFonts w:hint="eastAsia" w:ascii="宋体" w:hAnsi="宋体" w:cs="宋体"/>
                <w:b/>
                <w:sz w:val="24"/>
              </w:rPr>
            </w:pPr>
            <w:r>
              <w:rPr>
                <w:rFonts w:hint="eastAsia" w:ascii="宋体" w:hAnsi="宋体" w:cs="宋体"/>
                <w:b/>
                <w:sz w:val="24"/>
              </w:rPr>
              <w:t xml:space="preserve">（二）收费标准：</w:t>
            </w:r>
            <w:r/>
          </w:p>
          <w:p>
            <w:pPr>
              <w:pStyle w:val="855"/>
              <w:jc w:val="left"/>
              <w:rPr>
                <w:rFonts w:hint="eastAsia" w:ascii="宋体" w:hAnsi="宋体" w:cs="宋体"/>
                <w:sz w:val="24"/>
              </w:rPr>
            </w:pPr>
            <w:r>
              <w:rPr>
                <w:rFonts w:hint="eastAsia" w:ascii="宋体" w:hAnsi="宋体" w:cs="宋体"/>
                <w:sz w:val="24"/>
              </w:rPr>
              <w:t xml:space="preserve">中标人须按其成交金额的0.8%计算并支付代理费。代理费按上述计算方法不足人民币3000元的，按人民币3000元收取。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55"/>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855"/>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55"/>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55"/>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5"/>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5"/>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5"/>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5"/>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55"/>
        <w:jc w:val="center"/>
        <w:spacing w:before="240" w:after="240"/>
        <w:rPr>
          <w:rFonts w:hint="eastAsia" w:ascii="宋体" w:hAnsi="宋体" w:cs="宋体"/>
          <w:b/>
          <w:sz w:val="28"/>
          <w:szCs w:val="28"/>
        </w:rPr>
      </w:pPr>
      <w:r/>
      <w:bookmarkStart w:id="75" w:name="_Toc127151517"/>
      <w:r/>
      <w:bookmarkStart w:id="76" w:name="_Toc353873662"/>
      <w:r/>
      <w:bookmarkStart w:id="77" w:name="_Toc305158785"/>
      <w:r/>
      <w:bookmarkStart w:id="78" w:name="_Toc226965790"/>
      <w:r/>
      <w:bookmarkStart w:id="79" w:name="_Toc264969207"/>
      <w:r/>
      <w:bookmarkStart w:id="80" w:name="_Toc150480755"/>
      <w:r/>
      <w:bookmarkStart w:id="81" w:name="_Toc305158859"/>
      <w:r/>
      <w:bookmarkStart w:id="82" w:name="_Toc195842882"/>
      <w:r/>
      <w:bookmarkStart w:id="83" w:name="_Toc150774722"/>
      <w:r/>
      <w:bookmarkStart w:id="84" w:name="_Toc353873932"/>
      <w:r/>
      <w:bookmarkStart w:id="85" w:name="_Toc142311019"/>
      <w:r/>
      <w:bookmarkStart w:id="86" w:name="_Toc353825542"/>
      <w:r/>
      <w:bookmarkStart w:id="87" w:name="_Toc226337213"/>
      <w:r/>
      <w:bookmarkStart w:id="88" w:name="_Toc265228355"/>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57"/>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1193832"/>
      <w:r/>
      <w:bookmarkStart w:id="92" w:name="_Toc150774618"/>
      <w:r/>
      <w:bookmarkStart w:id="93" w:name="_Toc195842883"/>
      <w:r/>
      <w:bookmarkStart w:id="94" w:name="_Toc151193906"/>
      <w:r/>
      <w:bookmarkStart w:id="95" w:name="_Toc151193688"/>
      <w:r/>
      <w:bookmarkStart w:id="96" w:name="_Toc226337214"/>
      <w:r/>
      <w:bookmarkStart w:id="97" w:name="_Toc305158786"/>
      <w:r/>
      <w:bookmarkStart w:id="98" w:name="_Toc142311020"/>
      <w:r/>
      <w:bookmarkStart w:id="99" w:name="_Toc265228356"/>
      <w:r/>
      <w:bookmarkStart w:id="100" w:name="_Toc150480756"/>
      <w:r/>
      <w:bookmarkStart w:id="101" w:name="_Toc150774723"/>
      <w:r/>
      <w:bookmarkStart w:id="102" w:name="_Toc226965791"/>
      <w:r/>
      <w:bookmarkStart w:id="103" w:name="_Toc151190145"/>
      <w:r/>
      <w:bookmarkStart w:id="104" w:name="_Toc264969208"/>
      <w:r/>
      <w:bookmarkStart w:id="105" w:name="_Toc151193760"/>
      <w:r/>
      <w:bookmarkStart w:id="106" w:name="_Toc226965708"/>
      <w:r/>
      <w:bookmarkStart w:id="107" w:name="_Toc151193616"/>
      <w:r/>
      <w:bookmarkStart w:id="108" w:name="_Toc305158860"/>
      <w:r/>
      <w:bookmarkStart w:id="109" w:name="_Toc150509269"/>
      <w:r/>
      <w:bookmarkStart w:id="110" w:name="_Toc226309762"/>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5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5228357"/>
      <w:r/>
      <w:bookmarkStart w:id="112" w:name="_Toc305158787"/>
      <w:r/>
      <w:bookmarkStart w:id="113" w:name="_Toc264969209"/>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5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690"/>
      <w:r/>
      <w:bookmarkStart w:id="116" w:name="_Toc127151520"/>
      <w:r/>
      <w:bookmarkStart w:id="117" w:name="_Toc264969210"/>
      <w:r/>
      <w:bookmarkStart w:id="118" w:name="_Toc127161434"/>
      <w:r/>
      <w:bookmarkStart w:id="119" w:name="_Toc305158788"/>
      <w:r/>
      <w:bookmarkStart w:id="120" w:name="_Toc164351614"/>
      <w:r/>
      <w:bookmarkStart w:id="121" w:name="_Toc164229215"/>
      <w:r/>
      <w:bookmarkStart w:id="122" w:name="_Toc226337216"/>
      <w:r/>
      <w:bookmarkStart w:id="123" w:name="_Toc149720813"/>
      <w:r/>
      <w:bookmarkStart w:id="124" w:name="_Toc151190147"/>
      <w:r/>
      <w:bookmarkStart w:id="125" w:name="_Toc142311022"/>
      <w:r/>
      <w:bookmarkStart w:id="126" w:name="_Toc150774725"/>
      <w:r/>
      <w:bookmarkStart w:id="127" w:name="_Toc164608634"/>
      <w:r/>
      <w:bookmarkStart w:id="128" w:name="_Toc151193908"/>
      <w:r/>
      <w:bookmarkStart w:id="129" w:name="_Toc151193834"/>
      <w:r/>
      <w:bookmarkStart w:id="130" w:name="_Toc195842885"/>
      <w:r/>
      <w:bookmarkStart w:id="131" w:name="_Toc226965793"/>
      <w:r/>
      <w:bookmarkStart w:id="132" w:name="_Toc150480758"/>
      <w:r/>
      <w:bookmarkStart w:id="133" w:name="_Toc150509271"/>
      <w:r/>
      <w:bookmarkStart w:id="134" w:name="_Toc150774620"/>
      <w:r/>
      <w:bookmarkStart w:id="135" w:name="_Toc151193762"/>
      <w:r/>
      <w:bookmarkStart w:id="136" w:name="_Toc265228358"/>
      <w:r/>
      <w:bookmarkStart w:id="137" w:name="_Toc127151721"/>
      <w:r/>
      <w:bookmarkStart w:id="138" w:name="_Toc151193618"/>
      <w:r/>
      <w:bookmarkStart w:id="139" w:name="_Toc164608789"/>
      <w:r/>
      <w:bookmarkStart w:id="140" w:name="_Toc164229361"/>
      <w:r/>
      <w:bookmarkStart w:id="141" w:name="_Toc226309764"/>
      <w:r/>
      <w:bookmarkStart w:id="142" w:name="_Toc305158862"/>
      <w:r/>
      <w:bookmarkStart w:id="143" w:name="_Toc22696571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55"/>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5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0149"/>
      <w:r/>
      <w:bookmarkStart w:id="145" w:name="_Toc226337218"/>
      <w:r/>
      <w:bookmarkStart w:id="146" w:name="_Toc305158790"/>
      <w:r/>
      <w:bookmarkStart w:id="147" w:name="_Toc195842887"/>
      <w:r/>
      <w:bookmarkStart w:id="148" w:name="_Toc151193836"/>
      <w:r/>
      <w:bookmarkStart w:id="149" w:name="_Toc151193620"/>
      <w:r/>
      <w:bookmarkStart w:id="150" w:name="_Toc127151522"/>
      <w:r/>
      <w:bookmarkStart w:id="151" w:name="_Toc226309766"/>
      <w:r/>
      <w:bookmarkStart w:id="152" w:name="_Toc226965795"/>
      <w:r/>
      <w:bookmarkStart w:id="153" w:name="_Toc520356146"/>
      <w:r/>
      <w:bookmarkStart w:id="154" w:name="_Toc151193764"/>
      <w:r/>
      <w:bookmarkStart w:id="155" w:name="_Toc142311024"/>
      <w:r/>
      <w:bookmarkStart w:id="156" w:name="_Toc151193910"/>
      <w:r/>
      <w:bookmarkStart w:id="157" w:name="_Toc150774622"/>
      <w:r/>
      <w:bookmarkStart w:id="158" w:name="_Toc226965712"/>
      <w:r/>
      <w:bookmarkStart w:id="159" w:name="_Toc264969212"/>
      <w:r/>
      <w:bookmarkStart w:id="160" w:name="_Toc265228360"/>
      <w:r/>
      <w:bookmarkStart w:id="161" w:name="_Toc150774727"/>
      <w:r/>
      <w:bookmarkStart w:id="162" w:name="_Toc151193692"/>
      <w:r/>
      <w:bookmarkStart w:id="163" w:name="_Toc305158864"/>
      <w:r/>
      <w:bookmarkStart w:id="164" w:name="_Toc150509273"/>
      <w:r/>
      <w:bookmarkStart w:id="165" w:name="_Toc150480760"/>
      <w:r>
        <w:rPr>
          <w:rFonts w:hint="eastAsia" w:ascii="宋体" w:hAnsi="宋体" w:cs="宋体"/>
          <w:sz w:val="28"/>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55"/>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55"/>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55"/>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5"/>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5"/>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5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5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55"/>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5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5"/>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51"/>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1"/>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55"/>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5"/>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具体详见国家互联网信息办公室、工业和信息化部、公安部、财政部和国家认证认可监督管理委员会关于调整网络安全专用产品安全管理有关事项的公告(2023年第1号)。</w:t>
      </w:r>
      <w:r/>
    </w:p>
    <w:p>
      <w:pPr>
        <w:pStyle w:val="855"/>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5"/>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5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55"/>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55"/>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55"/>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55"/>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55"/>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57"/>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64608792"/>
      <w:r/>
      <w:bookmarkStart w:id="168" w:name="_Toc150774728"/>
      <w:r/>
      <w:bookmarkStart w:id="169" w:name="_Toc151190150"/>
      <w:r/>
      <w:bookmarkStart w:id="170" w:name="_Toc142311025"/>
      <w:r/>
      <w:bookmarkStart w:id="171" w:name="_Toc226309767"/>
      <w:r/>
      <w:bookmarkStart w:id="172" w:name="_Toc164608637"/>
      <w:r/>
      <w:bookmarkStart w:id="173" w:name="_Toc195842888"/>
      <w:r/>
      <w:bookmarkStart w:id="174" w:name="_Toc149720816"/>
      <w:r/>
      <w:bookmarkStart w:id="175" w:name="_Toc305158865"/>
      <w:r/>
      <w:bookmarkStart w:id="176" w:name="_Toc226965796"/>
      <w:r/>
      <w:bookmarkStart w:id="177" w:name="_Toc150480761"/>
      <w:r/>
      <w:bookmarkStart w:id="178" w:name="_Toc520356147"/>
      <w:r/>
      <w:bookmarkStart w:id="179" w:name="_Toc150509274"/>
      <w:r/>
      <w:bookmarkStart w:id="180" w:name="_Toc151193693"/>
      <w:r/>
      <w:bookmarkStart w:id="181" w:name="_Toc127161437"/>
      <w:r/>
      <w:bookmarkStart w:id="182" w:name="_Toc151193765"/>
      <w:r/>
      <w:bookmarkStart w:id="183" w:name="_Toc264969213"/>
      <w:r/>
      <w:bookmarkStart w:id="184" w:name="_Toc164229364"/>
      <w:r/>
      <w:bookmarkStart w:id="185" w:name="_Toc226965713"/>
      <w:r/>
      <w:bookmarkStart w:id="186" w:name="_Toc164351617"/>
      <w:r/>
      <w:bookmarkStart w:id="187" w:name="_Toc127151523"/>
      <w:r/>
      <w:bookmarkStart w:id="188" w:name="_Toc150774623"/>
      <w:r/>
      <w:bookmarkStart w:id="189" w:name="_Toc151193837"/>
      <w:r/>
      <w:bookmarkStart w:id="190" w:name="_Toc127151724"/>
      <w:r/>
      <w:bookmarkStart w:id="191" w:name="_Toc226337219"/>
      <w:r/>
      <w:bookmarkStart w:id="192" w:name="_Toc151193911"/>
      <w:r/>
      <w:bookmarkStart w:id="193" w:name="_Toc164229218"/>
      <w:r/>
      <w:bookmarkStart w:id="194" w:name="_Toc151193621"/>
      <w:r/>
      <w:bookmarkStart w:id="195" w:name="_Toc305158791"/>
      <w:r/>
      <w:bookmarkStart w:id="196" w:name="_Toc265228361"/>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55"/>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5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55"/>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57"/>
        <w:ind w:firstLine="562"/>
        <w:spacing w:before="0" w:line="360" w:lineRule="auto"/>
        <w:rPr>
          <w:rFonts w:hint="eastAsia" w:ascii="宋体" w:hAnsi="宋体" w:eastAsia="宋体" w:cs="宋体"/>
          <w:sz w:val="28"/>
        </w:rPr>
      </w:pPr>
      <w:r/>
      <w:bookmarkStart w:id="197" w:name="_Toc151190153"/>
      <w:r/>
      <w:bookmarkStart w:id="198" w:name="_Toc265228364"/>
      <w:r/>
      <w:bookmarkStart w:id="199" w:name="_Toc195842891"/>
      <w:r/>
      <w:bookmarkStart w:id="200" w:name="_Toc520356150"/>
      <w:r/>
      <w:bookmarkStart w:id="201" w:name="_Toc150774731"/>
      <w:r/>
      <w:bookmarkStart w:id="202" w:name="_Toc151193914"/>
      <w:r/>
      <w:bookmarkStart w:id="203" w:name="_Toc305158794"/>
      <w:r/>
      <w:bookmarkStart w:id="204" w:name="_Toc150480764"/>
      <w:r/>
      <w:bookmarkStart w:id="205" w:name="_Toc226337222"/>
      <w:r/>
      <w:bookmarkStart w:id="206" w:name="_Toc151193768"/>
      <w:r/>
      <w:bookmarkStart w:id="207" w:name="_Toc127151526"/>
      <w:r/>
      <w:bookmarkStart w:id="208" w:name="_Toc150509277"/>
      <w:r/>
      <w:bookmarkStart w:id="209" w:name="_Toc226309770"/>
      <w:r/>
      <w:bookmarkStart w:id="210" w:name="_Toc516367020"/>
      <w:r/>
      <w:bookmarkStart w:id="211" w:name="_Toc264969216"/>
      <w:r/>
      <w:bookmarkStart w:id="212" w:name="_Toc151193696"/>
      <w:r/>
      <w:bookmarkStart w:id="213" w:name="_Toc151193840"/>
      <w:r/>
      <w:bookmarkStart w:id="214" w:name="_Toc142311028"/>
      <w:r/>
      <w:bookmarkStart w:id="215" w:name="_Toc226965716"/>
      <w:r/>
      <w:bookmarkStart w:id="216" w:name="_Toc226965799"/>
      <w:r/>
      <w:bookmarkStart w:id="217" w:name="_Toc150774626"/>
      <w:r/>
      <w:bookmarkStart w:id="218" w:name="_Toc151193624"/>
      <w:r/>
      <w:bookmarkStart w:id="219" w:name="_Toc305158868"/>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265228365"/>
      <w:r/>
      <w:bookmarkStart w:id="221" w:name="_Toc150774627"/>
      <w:r/>
      <w:bookmarkStart w:id="222" w:name="_Toc516367021"/>
      <w:r/>
      <w:bookmarkStart w:id="223" w:name="_Toc264969217"/>
      <w:r/>
      <w:bookmarkStart w:id="224" w:name="_Toc151193915"/>
      <w:r/>
      <w:bookmarkStart w:id="225" w:name="_Toc127151728"/>
      <w:r/>
      <w:bookmarkStart w:id="226" w:name="_Toc226337223"/>
      <w:r/>
      <w:bookmarkStart w:id="227" w:name="_Toc164229222"/>
      <w:r/>
      <w:bookmarkStart w:id="228" w:name="_Toc151193769"/>
      <w:r/>
      <w:bookmarkStart w:id="229" w:name="_Toc164229368"/>
      <w:r/>
      <w:bookmarkStart w:id="230" w:name="_Toc226965800"/>
      <w:r/>
      <w:bookmarkStart w:id="231" w:name="_Toc149720820"/>
      <w:r/>
      <w:bookmarkStart w:id="232" w:name="_Toc151190154"/>
      <w:r/>
      <w:bookmarkStart w:id="233" w:name="_Toc150480765"/>
      <w:r/>
      <w:bookmarkStart w:id="234" w:name="_Toc150774732"/>
      <w:r/>
      <w:bookmarkStart w:id="235" w:name="_Toc151193625"/>
      <w:r/>
      <w:bookmarkStart w:id="236" w:name="_Toc127161441"/>
      <w:r/>
      <w:bookmarkStart w:id="237" w:name="_Toc164608796"/>
      <w:r/>
      <w:bookmarkStart w:id="238" w:name="_Toc226965717"/>
      <w:r/>
      <w:bookmarkStart w:id="239" w:name="_Toc305158795"/>
      <w:r/>
      <w:bookmarkStart w:id="240" w:name="_Toc151193841"/>
      <w:r/>
      <w:bookmarkStart w:id="241" w:name="_Toc195842892"/>
      <w:r/>
      <w:bookmarkStart w:id="242" w:name="_Toc520356151"/>
      <w:r/>
      <w:bookmarkStart w:id="243" w:name="_Toc142311029"/>
      <w:r/>
      <w:bookmarkStart w:id="244" w:name="_Toc127151527"/>
      <w:r/>
      <w:bookmarkStart w:id="245" w:name="_Toc150509278"/>
      <w:r/>
      <w:bookmarkStart w:id="246" w:name="_Toc164351621"/>
      <w:r/>
      <w:bookmarkStart w:id="247" w:name="_Toc305158869"/>
      <w:r/>
      <w:bookmarkStart w:id="248" w:name="_Toc151193697"/>
      <w:r/>
      <w:bookmarkStart w:id="249" w:name="_Toc164608641"/>
      <w:r/>
      <w:bookmarkStart w:id="250" w:name="_Toc226309771"/>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1190155"/>
      <w:r/>
      <w:bookmarkStart w:id="252" w:name="_Toc264969218"/>
      <w:r/>
      <w:bookmarkStart w:id="253" w:name="_Toc127151528"/>
      <w:r/>
      <w:bookmarkStart w:id="254" w:name="_Toc151193842"/>
      <w:r/>
      <w:bookmarkStart w:id="255" w:name="_Toc151193916"/>
      <w:r/>
      <w:bookmarkStart w:id="256" w:name="_Toc150774628"/>
      <w:r/>
      <w:bookmarkStart w:id="257" w:name="_Toc142311030"/>
      <w:r/>
      <w:bookmarkStart w:id="258" w:name="_Ref467306195"/>
      <w:r/>
      <w:bookmarkStart w:id="259" w:name="_Toc516367022"/>
      <w:r/>
      <w:bookmarkStart w:id="260" w:name="_Ref467306676"/>
      <w:r/>
      <w:bookmarkStart w:id="261" w:name="_Toc265228366"/>
      <w:r/>
      <w:bookmarkStart w:id="262" w:name="_Toc520356152"/>
      <w:r/>
      <w:bookmarkStart w:id="263" w:name="_Toc151193698"/>
      <w:r/>
      <w:bookmarkStart w:id="264" w:name="_Toc226337224"/>
      <w:r/>
      <w:bookmarkStart w:id="265" w:name="_Toc164608797"/>
      <w:r/>
      <w:bookmarkStart w:id="266" w:name="_Toc164608642"/>
      <w:r/>
      <w:bookmarkStart w:id="267" w:name="_Toc226965718"/>
      <w:r/>
      <w:bookmarkStart w:id="268" w:name="_Toc150509279"/>
      <w:r/>
      <w:bookmarkStart w:id="269" w:name="_Toc151193626"/>
      <w:r/>
      <w:bookmarkStart w:id="270" w:name="_Toc195842893"/>
      <w:r/>
      <w:bookmarkStart w:id="271" w:name="_Toc150480766"/>
      <w:r/>
      <w:bookmarkStart w:id="272" w:name="_Toc127161442"/>
      <w:r/>
      <w:bookmarkStart w:id="273" w:name="_Toc226965801"/>
      <w:r/>
      <w:bookmarkStart w:id="274" w:name="_Toc305158796"/>
      <w:r/>
      <w:bookmarkStart w:id="275" w:name="_Toc127151729"/>
      <w:r/>
      <w:bookmarkStart w:id="276" w:name="_Toc164229223"/>
      <w:r/>
      <w:bookmarkStart w:id="277" w:name="_Toc164351622"/>
      <w:r/>
      <w:bookmarkStart w:id="278" w:name="_Toc151193770"/>
      <w:r/>
      <w:bookmarkStart w:id="279" w:name="_Toc150774733"/>
      <w:r/>
      <w:bookmarkStart w:id="280" w:name="_Toc149720821"/>
      <w:r/>
      <w:bookmarkStart w:id="281" w:name="_Toc226309772"/>
      <w:r/>
      <w:bookmarkStart w:id="282" w:name="_Toc164229369"/>
      <w:r/>
      <w:bookmarkStart w:id="283" w:name="_Toc305158870"/>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27151731"/>
      <w:r/>
      <w:bookmarkStart w:id="286" w:name="_Toc164608644"/>
      <w:r/>
      <w:bookmarkStart w:id="287" w:name="_Toc142311032"/>
      <w:r/>
      <w:bookmarkStart w:id="288" w:name="_Toc127161444"/>
      <w:r/>
      <w:bookmarkStart w:id="289" w:name="_Toc520356155"/>
      <w:r/>
      <w:bookmarkStart w:id="290" w:name="_Toc151193700"/>
      <w:r/>
      <w:bookmarkStart w:id="291" w:name="_Toc151193628"/>
      <w:r/>
      <w:bookmarkStart w:id="292" w:name="_Toc127151530"/>
      <w:r/>
      <w:bookmarkStart w:id="293" w:name="_Toc151193772"/>
      <w:r/>
      <w:bookmarkStart w:id="294" w:name="_Toc195842895"/>
      <w:r/>
      <w:bookmarkStart w:id="295" w:name="_Toc164229225"/>
      <w:r/>
      <w:bookmarkStart w:id="296" w:name="_Toc164351624"/>
      <w:r/>
      <w:bookmarkStart w:id="297" w:name="_Toc151190157"/>
      <w:r/>
      <w:bookmarkStart w:id="298" w:name="_Toc151193918"/>
      <w:r/>
      <w:bookmarkStart w:id="299" w:name="_Toc149720823"/>
      <w:r/>
      <w:bookmarkStart w:id="300" w:name="_Toc151193844"/>
      <w:r/>
      <w:bookmarkStart w:id="301" w:name="_Toc150509281"/>
      <w:r/>
      <w:bookmarkStart w:id="302" w:name="_Toc150774735"/>
      <w:r/>
      <w:bookmarkStart w:id="303" w:name="_Toc150774630"/>
      <w:r/>
      <w:bookmarkStart w:id="304" w:name="_Toc150480768"/>
      <w:r/>
      <w:bookmarkStart w:id="305" w:name="_Toc164229371"/>
      <w:r/>
      <w:bookmarkStart w:id="306" w:name="_Toc164608799"/>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42311033"/>
      <w:r/>
      <w:bookmarkStart w:id="308" w:name="_Toc149720824"/>
      <w:r/>
      <w:bookmarkStart w:id="309" w:name="_Toc305158799"/>
      <w:r/>
      <w:bookmarkStart w:id="310" w:name="_Toc150509282"/>
      <w:r/>
      <w:bookmarkStart w:id="311" w:name="_Toc127161445"/>
      <w:r/>
      <w:bookmarkStart w:id="312" w:name="_Toc151190158"/>
      <w:r/>
      <w:bookmarkStart w:id="313" w:name="_Toc164608645"/>
      <w:r/>
      <w:bookmarkStart w:id="314" w:name="_Toc164351625"/>
      <w:r/>
      <w:bookmarkStart w:id="315" w:name="_Toc226309775"/>
      <w:r/>
      <w:bookmarkStart w:id="316" w:name="_Toc520356156"/>
      <w:r/>
      <w:bookmarkStart w:id="317" w:name="_Toc127151732"/>
      <w:r/>
      <w:bookmarkStart w:id="318" w:name="_Toc265228369"/>
      <w:r/>
      <w:bookmarkStart w:id="319" w:name="_Toc151193701"/>
      <w:r/>
      <w:bookmarkStart w:id="320" w:name="_Toc150774736"/>
      <w:r/>
      <w:bookmarkStart w:id="321" w:name="_Toc264969221"/>
      <w:r/>
      <w:bookmarkStart w:id="322" w:name="_Toc195842896"/>
      <w:r/>
      <w:bookmarkStart w:id="323" w:name="_Toc151193629"/>
      <w:r/>
      <w:bookmarkStart w:id="324" w:name="_Toc305158873"/>
      <w:r/>
      <w:bookmarkStart w:id="325" w:name="_Toc226965804"/>
      <w:r/>
      <w:bookmarkStart w:id="326" w:name="_Toc226965721"/>
      <w:r/>
      <w:bookmarkStart w:id="327" w:name="_Toc151193919"/>
      <w:r/>
      <w:bookmarkStart w:id="328" w:name="_Ref467306513"/>
      <w:r/>
      <w:bookmarkStart w:id="329" w:name="_Toc226337227"/>
      <w:r/>
      <w:bookmarkStart w:id="330" w:name="_Toc164229226"/>
      <w:r/>
      <w:bookmarkStart w:id="331" w:name="_Toc164608800"/>
      <w:r/>
      <w:bookmarkStart w:id="332" w:name="_Toc151193845"/>
      <w:r/>
      <w:bookmarkStart w:id="333" w:name="_Toc150774631"/>
      <w:r/>
      <w:bookmarkStart w:id="334" w:name="_Toc164229372"/>
      <w:r/>
      <w:bookmarkStart w:id="335" w:name="_Toc150480769"/>
      <w:r/>
      <w:bookmarkStart w:id="336" w:name="_Toc151193773"/>
      <w:r/>
      <w:bookmarkStart w:id="337" w:name="_Toc127151531"/>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55"/>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226309776"/>
      <w:r/>
      <w:bookmarkStart w:id="339" w:name="_Toc305158874"/>
      <w:r/>
      <w:bookmarkStart w:id="340" w:name="_Toc164229373"/>
      <w:r/>
      <w:bookmarkStart w:id="341" w:name="_Toc150509283"/>
      <w:r/>
      <w:bookmarkStart w:id="342" w:name="_Toc150774737"/>
      <w:r/>
      <w:bookmarkStart w:id="343" w:name="_Toc164608801"/>
      <w:r/>
      <w:bookmarkStart w:id="344" w:name="_Toc520356157"/>
      <w:r/>
      <w:bookmarkStart w:id="345" w:name="_Toc127151532"/>
      <w:r/>
      <w:bookmarkStart w:id="346" w:name="_Toc150774632"/>
      <w:r/>
      <w:bookmarkStart w:id="347" w:name="_Toc149720825"/>
      <w:r/>
      <w:bookmarkStart w:id="348" w:name="_Toc151193920"/>
      <w:r/>
      <w:bookmarkStart w:id="349" w:name="_Toc151193630"/>
      <w:r/>
      <w:bookmarkStart w:id="350" w:name="_Toc265228370"/>
      <w:r/>
      <w:bookmarkStart w:id="351" w:name="_Toc150480770"/>
      <w:r/>
      <w:bookmarkStart w:id="352" w:name="_Toc226337228"/>
      <w:r/>
      <w:bookmarkStart w:id="353" w:name="_Toc305158800"/>
      <w:r/>
      <w:bookmarkStart w:id="354" w:name="_Toc164608646"/>
      <w:r/>
      <w:bookmarkStart w:id="355" w:name="_Toc226965722"/>
      <w:r/>
      <w:bookmarkStart w:id="356" w:name="_Toc264969222"/>
      <w:r/>
      <w:bookmarkStart w:id="357" w:name="_Toc127151733"/>
      <w:r/>
      <w:bookmarkStart w:id="358" w:name="_Toc164229227"/>
      <w:r/>
      <w:bookmarkStart w:id="359" w:name="_Toc127161446"/>
      <w:r/>
      <w:bookmarkStart w:id="360" w:name="_Toc151190159"/>
      <w:r/>
      <w:bookmarkStart w:id="361" w:name="_Toc142311034"/>
      <w:r/>
      <w:bookmarkStart w:id="362" w:name="_Toc195842897"/>
      <w:r/>
      <w:bookmarkStart w:id="363" w:name="_Toc226965805"/>
      <w:r/>
      <w:bookmarkStart w:id="364" w:name="_Toc151193846"/>
      <w:r/>
      <w:bookmarkStart w:id="365" w:name="_Toc151193702"/>
      <w:r/>
      <w:bookmarkStart w:id="366" w:name="_Toc151193774"/>
      <w:r/>
      <w:bookmarkStart w:id="367" w:name="_Toc164351626"/>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1190160"/>
      <w:r/>
      <w:bookmarkStart w:id="369" w:name="_Toc164608802"/>
      <w:r/>
      <w:bookmarkStart w:id="370" w:name="_Toc305158875"/>
      <w:r/>
      <w:bookmarkStart w:id="371" w:name="_Toc226309777"/>
      <w:r/>
      <w:bookmarkStart w:id="372" w:name="_Toc142311035"/>
      <w:r/>
      <w:bookmarkStart w:id="373" w:name="_Toc151193703"/>
      <w:r/>
      <w:bookmarkStart w:id="374" w:name="_Toc164608647"/>
      <w:r/>
      <w:bookmarkStart w:id="375" w:name="_Toc151193921"/>
      <w:r/>
      <w:bookmarkStart w:id="376" w:name="_Toc305158801"/>
      <w:r/>
      <w:bookmarkStart w:id="377" w:name="_Toc151193775"/>
      <w:r/>
      <w:bookmarkStart w:id="378" w:name="_Toc264969223"/>
      <w:r/>
      <w:bookmarkStart w:id="379" w:name="_Toc164229228"/>
      <w:r/>
      <w:bookmarkStart w:id="380" w:name="_Toc520356158"/>
      <w:r/>
      <w:bookmarkStart w:id="381" w:name="_Toc164351627"/>
      <w:r/>
      <w:bookmarkStart w:id="382" w:name="_Toc226965723"/>
      <w:r/>
      <w:bookmarkStart w:id="383" w:name="_Toc151193847"/>
      <w:r/>
      <w:bookmarkStart w:id="384" w:name="_Toc149720826"/>
      <w:r/>
      <w:bookmarkStart w:id="385" w:name="_Toc226337229"/>
      <w:r/>
      <w:bookmarkStart w:id="386" w:name="_Toc150774738"/>
      <w:r/>
      <w:bookmarkStart w:id="387" w:name="_Toc150774633"/>
      <w:r/>
      <w:bookmarkStart w:id="388" w:name="_Toc127151533"/>
      <w:r/>
      <w:bookmarkStart w:id="389" w:name="_Toc151193631"/>
      <w:r/>
      <w:bookmarkStart w:id="390" w:name="_Toc164229374"/>
      <w:r/>
      <w:bookmarkStart w:id="391" w:name="_Toc127161447"/>
      <w:r/>
      <w:bookmarkStart w:id="392" w:name="_Toc265228371"/>
      <w:r/>
      <w:bookmarkStart w:id="393" w:name="_Toc127151734"/>
      <w:r/>
      <w:bookmarkStart w:id="394" w:name="_Toc226965806"/>
      <w:r/>
      <w:bookmarkStart w:id="395" w:name="_Toc150509284"/>
      <w:r/>
      <w:bookmarkStart w:id="396" w:name="_Toc150480771"/>
      <w:r/>
      <w:bookmarkStart w:id="397" w:name="_Toc195842898"/>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27151534"/>
      <w:r/>
      <w:bookmarkStart w:id="399" w:name="_Toc150509285"/>
      <w:r/>
      <w:bookmarkStart w:id="400" w:name="_Toc151190161"/>
      <w:r/>
      <w:bookmarkStart w:id="401" w:name="_Toc151193848"/>
      <w:r/>
      <w:bookmarkStart w:id="402" w:name="_Toc151193632"/>
      <w:r/>
      <w:bookmarkStart w:id="403" w:name="_Toc226965724"/>
      <w:r/>
      <w:bookmarkStart w:id="404" w:name="_Toc151193704"/>
      <w:r/>
      <w:bookmarkStart w:id="405" w:name="_Toc151193922"/>
      <w:r/>
      <w:bookmarkStart w:id="406" w:name="_Toc265228372"/>
      <w:r/>
      <w:bookmarkStart w:id="407" w:name="_Toc151193776"/>
      <w:r/>
      <w:bookmarkStart w:id="408" w:name="_Toc226309778"/>
      <w:r/>
      <w:bookmarkStart w:id="409" w:name="_Toc150774634"/>
      <w:r/>
      <w:bookmarkStart w:id="410" w:name="_Toc226337230"/>
      <w:r/>
      <w:bookmarkStart w:id="411" w:name="_Toc305158802"/>
      <w:r/>
      <w:bookmarkStart w:id="412" w:name="_Toc520356159"/>
      <w:r/>
      <w:bookmarkStart w:id="413" w:name="_Toc305158876"/>
      <w:r/>
      <w:bookmarkStart w:id="414" w:name="_Toc150774739"/>
      <w:r/>
      <w:bookmarkStart w:id="415" w:name="_Toc150480772"/>
      <w:r/>
      <w:bookmarkStart w:id="416" w:name="_Toc264969224"/>
      <w:r/>
      <w:bookmarkStart w:id="417" w:name="_Toc226965807"/>
      <w:r/>
      <w:bookmarkStart w:id="418" w:name="_Toc195842899"/>
      <w:r/>
      <w:bookmarkStart w:id="419" w:name="_Toc142311036"/>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55"/>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57"/>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226965808"/>
      <w:r/>
      <w:bookmarkStart w:id="421" w:name="_Toc226337231"/>
      <w:r/>
      <w:bookmarkStart w:id="422" w:name="_Toc151193705"/>
      <w:r/>
      <w:bookmarkStart w:id="423" w:name="_Toc127151535"/>
      <w:r/>
      <w:bookmarkStart w:id="424" w:name="_Toc226309779"/>
      <w:r/>
      <w:bookmarkStart w:id="425" w:name="_Toc127151736"/>
      <w:r/>
      <w:bookmarkStart w:id="426" w:name="_Toc264969225"/>
      <w:r/>
      <w:bookmarkStart w:id="427" w:name="_Toc226965725"/>
      <w:r/>
      <w:bookmarkStart w:id="428" w:name="_Toc149720828"/>
      <w:r/>
      <w:bookmarkStart w:id="429" w:name="_Toc520356160"/>
      <w:r/>
      <w:bookmarkStart w:id="430" w:name="_Toc151193923"/>
      <w:r/>
      <w:bookmarkStart w:id="431" w:name="_Toc150774740"/>
      <w:r/>
      <w:bookmarkStart w:id="432" w:name="_Toc305158877"/>
      <w:r/>
      <w:bookmarkStart w:id="433" w:name="_Toc265228373"/>
      <w:r/>
      <w:bookmarkStart w:id="434" w:name="_Toc150480773"/>
      <w:r/>
      <w:bookmarkStart w:id="435" w:name="_Toc305158803"/>
      <w:r/>
      <w:bookmarkStart w:id="436" w:name="_Toc164351629"/>
      <w:r/>
      <w:bookmarkStart w:id="437" w:name="_Toc142311037"/>
      <w:r/>
      <w:bookmarkStart w:id="438" w:name="_Toc151193849"/>
      <w:r/>
      <w:bookmarkStart w:id="439" w:name="_Toc151193777"/>
      <w:r/>
      <w:bookmarkStart w:id="440" w:name="_Toc150509286"/>
      <w:r/>
      <w:bookmarkStart w:id="441" w:name="_Toc164608649"/>
      <w:r/>
      <w:bookmarkStart w:id="442" w:name="_Toc151193633"/>
      <w:r/>
      <w:bookmarkStart w:id="443" w:name="_Toc127161449"/>
      <w:r/>
      <w:bookmarkStart w:id="444" w:name="_Toc195842900"/>
      <w:r/>
      <w:bookmarkStart w:id="445" w:name="_Toc164608804"/>
      <w:r/>
      <w:bookmarkStart w:id="446" w:name="_Toc164229230"/>
      <w:r/>
      <w:bookmarkStart w:id="447" w:name="_Toc151190162"/>
      <w:r/>
      <w:bookmarkStart w:id="448" w:name="_Toc150774635"/>
      <w:r/>
      <w:bookmarkStart w:id="449" w:name="_Toc164229376"/>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27161450"/>
      <w:r/>
      <w:bookmarkStart w:id="451" w:name="_Toc164608805"/>
      <w:r/>
      <w:bookmarkStart w:id="452" w:name="_Toc226337232"/>
      <w:r/>
      <w:bookmarkStart w:id="453" w:name="_Toc265228374"/>
      <w:r/>
      <w:bookmarkStart w:id="454" w:name="_Toc149720829"/>
      <w:r/>
      <w:bookmarkStart w:id="455" w:name="_Toc150480774"/>
      <w:r/>
      <w:bookmarkStart w:id="456" w:name="_Toc305158878"/>
      <w:r/>
      <w:bookmarkStart w:id="457" w:name="_Toc164351630"/>
      <w:r/>
      <w:bookmarkStart w:id="458" w:name="_Toc151193924"/>
      <w:r/>
      <w:bookmarkStart w:id="459" w:name="_Toc127151536"/>
      <w:r/>
      <w:bookmarkStart w:id="460" w:name="_Toc151193634"/>
      <w:r/>
      <w:bookmarkStart w:id="461" w:name="_Toc150774636"/>
      <w:r/>
      <w:bookmarkStart w:id="462" w:name="_Toc150774741"/>
      <w:r/>
      <w:bookmarkStart w:id="463" w:name="_Toc151193706"/>
      <w:r/>
      <w:bookmarkStart w:id="464" w:name="_Toc226965726"/>
      <w:r/>
      <w:bookmarkStart w:id="465" w:name="_Toc226965809"/>
      <w:r/>
      <w:bookmarkStart w:id="466" w:name="_Toc142311038"/>
      <w:r/>
      <w:bookmarkStart w:id="467" w:name="_Toc150509287"/>
      <w:r/>
      <w:bookmarkStart w:id="468" w:name="_Toc520356161"/>
      <w:r/>
      <w:bookmarkStart w:id="469" w:name="_Toc164229377"/>
      <w:r/>
      <w:bookmarkStart w:id="470" w:name="_Toc151190163"/>
      <w:r/>
      <w:bookmarkStart w:id="471" w:name="_Toc164229231"/>
      <w:r/>
      <w:bookmarkStart w:id="472" w:name="_Toc226309780"/>
      <w:r/>
      <w:bookmarkStart w:id="473" w:name="_Toc195842901"/>
      <w:r/>
      <w:bookmarkStart w:id="474" w:name="_Toc127151737"/>
      <w:r/>
      <w:bookmarkStart w:id="475" w:name="_Toc164608650"/>
      <w:r/>
      <w:bookmarkStart w:id="476" w:name="_Toc305158804"/>
      <w:r/>
      <w:bookmarkStart w:id="477" w:name="_Toc264969226"/>
      <w:r/>
      <w:bookmarkStart w:id="478" w:name="_Toc151193778"/>
      <w:r/>
      <w:bookmarkStart w:id="479" w:name="_Toc15119385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520356162"/>
      <w:r/>
      <w:bookmarkStart w:id="481" w:name="_Toc151193635"/>
      <w:r/>
      <w:bookmarkStart w:id="482" w:name="_Toc265228375"/>
      <w:r/>
      <w:bookmarkStart w:id="483" w:name="_Toc164608651"/>
      <w:r/>
      <w:bookmarkStart w:id="484" w:name="_Toc127161451"/>
      <w:r/>
      <w:bookmarkStart w:id="485" w:name="_Toc164229378"/>
      <w:r/>
      <w:bookmarkStart w:id="486" w:name="_Toc151193779"/>
      <w:r/>
      <w:bookmarkStart w:id="487" w:name="_Toc164229232"/>
      <w:r/>
      <w:bookmarkStart w:id="488" w:name="_Toc150774742"/>
      <w:r/>
      <w:bookmarkStart w:id="489" w:name="_Toc151190164"/>
      <w:r/>
      <w:bookmarkStart w:id="490" w:name="_Toc150509288"/>
      <w:r/>
      <w:bookmarkStart w:id="491" w:name="_Toc150480775"/>
      <w:r/>
      <w:bookmarkStart w:id="492" w:name="_Toc305158805"/>
      <w:r/>
      <w:bookmarkStart w:id="493" w:name="_Toc226965727"/>
      <w:r/>
      <w:bookmarkStart w:id="494" w:name="_Toc127151537"/>
      <w:r/>
      <w:bookmarkStart w:id="495" w:name="_Toc127151738"/>
      <w:r/>
      <w:bookmarkStart w:id="496" w:name="_Toc142311039"/>
      <w:r/>
      <w:bookmarkStart w:id="497" w:name="_Toc151193925"/>
      <w:r/>
      <w:bookmarkStart w:id="498" w:name="_Toc164608806"/>
      <w:r/>
      <w:bookmarkStart w:id="499" w:name="_Toc149720830"/>
      <w:r/>
      <w:bookmarkStart w:id="500" w:name="_Toc150774637"/>
      <w:r/>
      <w:bookmarkStart w:id="501" w:name="_Toc305158879"/>
      <w:r/>
      <w:bookmarkStart w:id="502" w:name="_Toc264969227"/>
      <w:r/>
      <w:bookmarkStart w:id="503" w:name="_Toc226337233"/>
      <w:r/>
      <w:bookmarkStart w:id="504" w:name="_Toc151193851"/>
      <w:r/>
      <w:bookmarkStart w:id="505" w:name="_Toc226309781"/>
      <w:r/>
      <w:bookmarkStart w:id="506" w:name="_Toc195842902"/>
      <w:r/>
      <w:bookmarkStart w:id="507" w:name="_Toc151193707"/>
      <w:r/>
      <w:bookmarkStart w:id="508" w:name="_Toc164351631"/>
      <w:r/>
      <w:bookmarkStart w:id="509" w:name="_Toc226965810"/>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55"/>
        <w:ind w:firstLine="480"/>
        <w:spacing w:line="360" w:lineRule="auto"/>
        <w:rPr>
          <w:rFonts w:hint="eastAsia" w:ascii="宋体" w:hAnsi="宋体" w:cs="宋体"/>
          <w:sz w:val="24"/>
        </w:rPr>
      </w:pPr>
      <w:r>
        <w:rPr>
          <w:rFonts w:hint="eastAsia" w:ascii="宋体" w:hAnsi="宋体" w:cs="宋体"/>
          <w:sz w:val="24"/>
        </w:rPr>
      </w:r>
      <w:r/>
    </w:p>
    <w:p>
      <w:pPr>
        <w:pStyle w:val="857"/>
        <w:ind w:firstLine="562"/>
        <w:spacing w:before="0" w:line="360" w:lineRule="auto"/>
        <w:rPr>
          <w:rFonts w:hint="eastAsia" w:ascii="宋体" w:hAnsi="宋体" w:eastAsia="宋体" w:cs="宋体"/>
          <w:sz w:val="28"/>
        </w:rPr>
      </w:pPr>
      <w:r/>
      <w:bookmarkStart w:id="510" w:name="_Toc127151538"/>
      <w:r/>
      <w:bookmarkStart w:id="511" w:name="_Toc151190165"/>
      <w:r/>
      <w:bookmarkStart w:id="512" w:name="_Toc226965811"/>
      <w:r/>
      <w:bookmarkStart w:id="513" w:name="_Toc265228376"/>
      <w:r/>
      <w:bookmarkStart w:id="514" w:name="_Toc305158806"/>
      <w:r/>
      <w:bookmarkStart w:id="515" w:name="_Toc151193708"/>
      <w:r/>
      <w:bookmarkStart w:id="516" w:name="_Toc150480776"/>
      <w:r/>
      <w:bookmarkStart w:id="517" w:name="_Toc151193926"/>
      <w:r/>
      <w:bookmarkStart w:id="518" w:name="_Toc226337234"/>
      <w:r/>
      <w:bookmarkStart w:id="519" w:name="_Toc142311040"/>
      <w:r/>
      <w:bookmarkStart w:id="520" w:name="_Toc226309782"/>
      <w:r/>
      <w:bookmarkStart w:id="521" w:name="_Toc520356163"/>
      <w:r/>
      <w:bookmarkStart w:id="522" w:name="_Toc195842903"/>
      <w:r/>
      <w:bookmarkStart w:id="523" w:name="_Toc151193780"/>
      <w:r/>
      <w:bookmarkStart w:id="524" w:name="_Toc150774743"/>
      <w:r/>
      <w:bookmarkStart w:id="525" w:name="_Toc151193636"/>
      <w:r/>
      <w:bookmarkStart w:id="526" w:name="_Toc150774638"/>
      <w:r/>
      <w:bookmarkStart w:id="527" w:name="_Toc305158880"/>
      <w:r/>
      <w:bookmarkStart w:id="528" w:name="_Toc226965728"/>
      <w:r/>
      <w:bookmarkStart w:id="529" w:name="_Toc150509289"/>
      <w:r/>
      <w:bookmarkStart w:id="530" w:name="_Toc151193852"/>
      <w:r/>
      <w:bookmarkStart w:id="531" w:name="_Toc26496922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50774744"/>
      <w:r/>
      <w:bookmarkStart w:id="533" w:name="_Toc520356164"/>
      <w:r/>
      <w:bookmarkStart w:id="534" w:name="_Toc150480777"/>
      <w:r/>
      <w:bookmarkStart w:id="535" w:name="_Toc226965729"/>
      <w:r/>
      <w:bookmarkStart w:id="536" w:name="_Toc151193927"/>
      <w:r/>
      <w:bookmarkStart w:id="537" w:name="_Toc195842904"/>
      <w:r/>
      <w:bookmarkStart w:id="538" w:name="_Toc164351633"/>
      <w:r/>
      <w:bookmarkStart w:id="539" w:name="_Toc149720832"/>
      <w:r/>
      <w:bookmarkStart w:id="540" w:name="_Toc151193853"/>
      <w:r/>
      <w:bookmarkStart w:id="541" w:name="_Toc127151539"/>
      <w:r/>
      <w:bookmarkStart w:id="542" w:name="_Toc305158807"/>
      <w:r/>
      <w:bookmarkStart w:id="543" w:name="_Toc127151740"/>
      <w:r/>
      <w:bookmarkStart w:id="544" w:name="_Toc150774639"/>
      <w:r/>
      <w:bookmarkStart w:id="545" w:name="_Toc164229380"/>
      <w:r/>
      <w:bookmarkStart w:id="546" w:name="_Toc226337235"/>
      <w:r/>
      <w:bookmarkStart w:id="547" w:name="_Toc226965812"/>
      <w:r/>
      <w:bookmarkStart w:id="548" w:name="_Toc151193637"/>
      <w:r/>
      <w:bookmarkStart w:id="549" w:name="_Toc142311041"/>
      <w:r/>
      <w:bookmarkStart w:id="550" w:name="_Toc151193781"/>
      <w:r/>
      <w:bookmarkStart w:id="551" w:name="_Toc164608808"/>
      <w:r/>
      <w:bookmarkStart w:id="552" w:name="_Toc164608653"/>
      <w:r/>
      <w:bookmarkStart w:id="553" w:name="_Toc305158881"/>
      <w:r/>
      <w:bookmarkStart w:id="554" w:name="_Toc127161453"/>
      <w:r/>
      <w:bookmarkStart w:id="555" w:name="_Toc151190166"/>
      <w:r/>
      <w:bookmarkStart w:id="556" w:name="_Toc150509290"/>
      <w:r/>
      <w:bookmarkStart w:id="557" w:name="_Toc264969229"/>
      <w:r/>
      <w:bookmarkStart w:id="558" w:name="_Toc265228377"/>
      <w:r/>
      <w:bookmarkStart w:id="559" w:name="_Toc164229234"/>
      <w:r/>
      <w:bookmarkStart w:id="560" w:name="_Toc226309783"/>
      <w:r/>
      <w:bookmarkStart w:id="561" w:name="_Toc151193709"/>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55"/>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5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5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5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55"/>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55"/>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264969230"/>
      <w:r/>
      <w:bookmarkStart w:id="564" w:name="_Toc127161454"/>
      <w:r/>
      <w:bookmarkStart w:id="565" w:name="_Toc226965730"/>
      <w:r/>
      <w:bookmarkStart w:id="566" w:name="_Toc127151540"/>
      <w:r/>
      <w:bookmarkStart w:id="567" w:name="_Toc226965813"/>
      <w:r/>
      <w:bookmarkStart w:id="568" w:name="_Toc265228378"/>
      <w:r/>
      <w:bookmarkStart w:id="569" w:name="_Toc150480778"/>
      <w:r/>
      <w:bookmarkStart w:id="570" w:name="_Toc164229235"/>
      <w:r/>
      <w:bookmarkStart w:id="571" w:name="_Toc151193782"/>
      <w:r/>
      <w:bookmarkStart w:id="572" w:name="_Toc151193638"/>
      <w:r/>
      <w:bookmarkStart w:id="573" w:name="_Toc142311042"/>
      <w:r/>
      <w:bookmarkStart w:id="574" w:name="_Toc151193928"/>
      <w:r/>
      <w:bookmarkStart w:id="575" w:name="_Toc149720833"/>
      <w:r/>
      <w:bookmarkStart w:id="576" w:name="_Toc305158808"/>
      <w:r/>
      <w:bookmarkStart w:id="577" w:name="_Toc150774745"/>
      <w:r/>
      <w:bookmarkStart w:id="578" w:name="_Toc164608809"/>
      <w:r/>
      <w:bookmarkStart w:id="579" w:name="_Toc127151741"/>
      <w:r/>
      <w:bookmarkStart w:id="580" w:name="_Toc150774640"/>
      <w:r/>
      <w:bookmarkStart w:id="581" w:name="_Toc226337236"/>
      <w:r/>
      <w:bookmarkStart w:id="582" w:name="_Toc164608654"/>
      <w:r/>
      <w:bookmarkStart w:id="583" w:name="_Toc150509291"/>
      <w:r/>
      <w:bookmarkStart w:id="584" w:name="_Toc164351634"/>
      <w:r/>
      <w:bookmarkStart w:id="585" w:name="_Toc164229381"/>
      <w:r/>
      <w:bookmarkStart w:id="586" w:name="_Toc151193710"/>
      <w:r/>
      <w:bookmarkStart w:id="587" w:name="_Toc226309784"/>
      <w:r/>
      <w:bookmarkStart w:id="588" w:name="_Toc151190167"/>
      <w:r/>
      <w:bookmarkStart w:id="589" w:name="_Toc151193854"/>
      <w:r/>
      <w:bookmarkStart w:id="590" w:name="_Toc195842905"/>
      <w:r/>
      <w:bookmarkStart w:id="591" w:name="_Toc305158882"/>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55"/>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7"/>
        <w:ind w:firstLine="562"/>
        <w:spacing w:before="0" w:line="360" w:lineRule="auto"/>
        <w:rPr>
          <w:rFonts w:hint="eastAsia" w:ascii="宋体" w:hAnsi="宋体" w:eastAsia="宋体" w:cs="宋体"/>
          <w:sz w:val="28"/>
        </w:rPr>
      </w:pPr>
      <w:r/>
      <w:bookmarkStart w:id="594" w:name="_Toc226965818"/>
      <w:r/>
      <w:bookmarkStart w:id="595" w:name="_Toc142311047"/>
      <w:r/>
      <w:bookmarkStart w:id="596" w:name="_Toc127151545"/>
      <w:r/>
      <w:bookmarkStart w:id="597" w:name="_Toc226965735"/>
      <w:r/>
      <w:bookmarkStart w:id="598" w:name="_Toc264969235"/>
      <w:r/>
      <w:bookmarkStart w:id="599" w:name="_Toc151193933"/>
      <w:r/>
      <w:bookmarkStart w:id="600" w:name="_Toc150774645"/>
      <w:r/>
      <w:bookmarkStart w:id="601" w:name="_Toc151193859"/>
      <w:r/>
      <w:bookmarkStart w:id="602" w:name="_Toc305158813"/>
      <w:r/>
      <w:bookmarkStart w:id="603" w:name="_Toc305158887"/>
      <w:r/>
      <w:bookmarkStart w:id="604" w:name="_Toc265228383"/>
      <w:r/>
      <w:bookmarkStart w:id="605" w:name="_Toc151193715"/>
      <w:r/>
      <w:bookmarkStart w:id="606" w:name="_Toc226337241"/>
      <w:r/>
      <w:bookmarkStart w:id="607" w:name="_Toc195842910"/>
      <w:r/>
      <w:bookmarkStart w:id="608" w:name="_Toc226309789"/>
      <w:r/>
      <w:bookmarkStart w:id="609" w:name="_Toc150480783"/>
      <w:r/>
      <w:bookmarkStart w:id="610" w:name="_Toc151190172"/>
      <w:r/>
      <w:bookmarkStart w:id="611" w:name="_Toc151193787"/>
      <w:r/>
      <w:bookmarkStart w:id="612" w:name="_Toc150509296"/>
      <w:r/>
      <w:bookmarkStart w:id="613" w:name="_Toc151193643"/>
      <w:r/>
      <w:bookmarkStart w:id="614" w:name="_Toc150774750"/>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752"/>
      <w:r/>
      <w:bookmarkStart w:id="616" w:name="_Toc151193861"/>
      <w:r/>
      <w:bookmarkStart w:id="617" w:name="_Toc226965737"/>
      <w:r/>
      <w:bookmarkStart w:id="618" w:name="_Toc226337243"/>
      <w:r/>
      <w:bookmarkStart w:id="619" w:name="_Toc150774647"/>
      <w:r/>
      <w:bookmarkStart w:id="620" w:name="_Toc305158815"/>
      <w:r/>
      <w:bookmarkStart w:id="621" w:name="_Toc164608816"/>
      <w:r/>
      <w:bookmarkStart w:id="622" w:name="_Toc151193935"/>
      <w:r/>
      <w:bookmarkStart w:id="623" w:name="_Toc151193645"/>
      <w:r/>
      <w:bookmarkStart w:id="624" w:name="_Toc127151748"/>
      <w:r/>
      <w:bookmarkStart w:id="625" w:name="_Toc151190174"/>
      <w:r/>
      <w:bookmarkStart w:id="626" w:name="_Toc264969237"/>
      <w:r/>
      <w:bookmarkStart w:id="627" w:name="_Toc149720840"/>
      <w:r/>
      <w:bookmarkStart w:id="628" w:name="_Toc164608661"/>
      <w:r/>
      <w:bookmarkStart w:id="629" w:name="_Toc151193717"/>
      <w:r/>
      <w:bookmarkStart w:id="630" w:name="_Toc142311049"/>
      <w:r/>
      <w:bookmarkStart w:id="631" w:name="_Toc151193789"/>
      <w:r/>
      <w:bookmarkStart w:id="632" w:name="_Toc305158889"/>
      <w:r/>
      <w:bookmarkStart w:id="633" w:name="_Toc226965820"/>
      <w:r/>
      <w:bookmarkStart w:id="634" w:name="_Toc164229388"/>
      <w:r/>
      <w:bookmarkStart w:id="635" w:name="_Toc226309791"/>
      <w:r/>
      <w:bookmarkStart w:id="636" w:name="_Toc127151547"/>
      <w:r/>
      <w:bookmarkStart w:id="637" w:name="_Toc164229242"/>
      <w:r/>
      <w:bookmarkStart w:id="638" w:name="_Toc127161461"/>
      <w:r/>
      <w:bookmarkStart w:id="639" w:name="_Toc150509298"/>
      <w:r/>
      <w:bookmarkStart w:id="640" w:name="_Toc164351641"/>
      <w:r/>
      <w:bookmarkStart w:id="641" w:name="_Toc265228385"/>
      <w:r/>
      <w:bookmarkStart w:id="642" w:name="_Toc150480785"/>
      <w:r/>
      <w:bookmarkStart w:id="643" w:name="_Toc195842912"/>
      <w:r>
        <w:rPr>
          <w:rFonts w:hint="eastAsia" w:ascii="宋体" w:hAnsi="宋体" w:eastAsia="宋体" w:cs="宋体"/>
          <w:sz w:val="28"/>
        </w:rPr>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226309793"/>
      <w:r/>
      <w:bookmarkStart w:id="645" w:name="_Toc150774754"/>
      <w:r/>
      <w:bookmarkStart w:id="646" w:name="_Toc151193719"/>
      <w:r/>
      <w:bookmarkStart w:id="647" w:name="_Toc305158891"/>
      <w:r/>
      <w:bookmarkStart w:id="648" w:name="_Toc150774649"/>
      <w:r/>
      <w:bookmarkStart w:id="649" w:name="_Toc151193937"/>
      <w:r/>
      <w:bookmarkStart w:id="650" w:name="_Toc164608663"/>
      <w:r/>
      <w:bookmarkStart w:id="651" w:name="_Toc150480787"/>
      <w:r/>
      <w:bookmarkStart w:id="652" w:name="_Ref467306425"/>
      <w:r/>
      <w:bookmarkStart w:id="653" w:name="_Toc520356176"/>
      <w:r/>
      <w:bookmarkStart w:id="654" w:name="_Ref467307090"/>
      <w:r/>
      <w:bookmarkStart w:id="655" w:name="_Toc151193791"/>
      <w:r/>
      <w:bookmarkStart w:id="656" w:name="_Toc151193647"/>
      <w:r/>
      <w:bookmarkStart w:id="657" w:name="_Toc127161463"/>
      <w:r/>
      <w:bookmarkStart w:id="658" w:name="_Toc151193863"/>
      <w:r/>
      <w:bookmarkStart w:id="659" w:name="_Toc264969239"/>
      <w:r/>
      <w:bookmarkStart w:id="660" w:name="_Toc127151750"/>
      <w:r/>
      <w:bookmarkStart w:id="661" w:name="_Toc305158817"/>
      <w:r/>
      <w:bookmarkStart w:id="662" w:name="_Toc164351643"/>
      <w:r/>
      <w:bookmarkStart w:id="663" w:name="_Toc150509300"/>
      <w:r/>
      <w:bookmarkStart w:id="664" w:name="_Toc164608818"/>
      <w:r/>
      <w:bookmarkStart w:id="665" w:name="_Toc226337245"/>
      <w:r/>
      <w:bookmarkStart w:id="666" w:name="_Toc265228387"/>
      <w:r/>
      <w:bookmarkStart w:id="667" w:name="_Toc226965822"/>
      <w:r/>
      <w:bookmarkStart w:id="668" w:name="_Toc149720842"/>
      <w:r/>
      <w:bookmarkStart w:id="669" w:name="_Toc226965739"/>
      <w:r/>
      <w:bookmarkStart w:id="670" w:name="_Toc142311051"/>
      <w:r/>
      <w:bookmarkStart w:id="671" w:name="_Toc195842914"/>
      <w:r/>
      <w:bookmarkStart w:id="672" w:name="_Toc127151549"/>
      <w:r/>
      <w:bookmarkStart w:id="673" w:name="_Toc164229390"/>
      <w:r/>
      <w:bookmarkStart w:id="674" w:name="_Toc164229244"/>
      <w:r/>
      <w:bookmarkStart w:id="675" w:name="_Toc151190176"/>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55"/>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95842915"/>
      <w:r/>
      <w:bookmarkStart w:id="677" w:name="_Toc226965823"/>
      <w:r/>
      <w:bookmarkStart w:id="678" w:name="_Toc226337246"/>
      <w:r/>
      <w:bookmarkStart w:id="679" w:name="_Toc164351644"/>
      <w:r/>
      <w:bookmarkStart w:id="680" w:name="_Ref467307062"/>
      <w:r/>
      <w:bookmarkStart w:id="681" w:name="_Toc164229245"/>
      <w:r/>
      <w:bookmarkStart w:id="682" w:name="_Toc150774650"/>
      <w:r/>
      <w:bookmarkStart w:id="683" w:name="_Toc150480788"/>
      <w:r/>
      <w:bookmarkStart w:id="684" w:name="_Toc150509301"/>
      <w:r/>
      <w:bookmarkStart w:id="685" w:name="_Toc164229391"/>
      <w:r/>
      <w:bookmarkStart w:id="686" w:name="_Toc151193864"/>
      <w:r/>
      <w:bookmarkStart w:id="687" w:name="_Toc305158892"/>
      <w:r/>
      <w:bookmarkStart w:id="688" w:name="_Toc149720843"/>
      <w:r/>
      <w:bookmarkStart w:id="689" w:name="_Toc127151550"/>
      <w:r/>
      <w:bookmarkStart w:id="690" w:name="_Toc142311052"/>
      <w:r/>
      <w:bookmarkStart w:id="691" w:name="_Toc164608819"/>
      <w:r/>
      <w:bookmarkStart w:id="692" w:name="_Toc127161464"/>
      <w:r/>
      <w:bookmarkStart w:id="693" w:name="_Toc150774755"/>
      <w:r/>
      <w:bookmarkStart w:id="694" w:name="_Toc151193792"/>
      <w:r/>
      <w:bookmarkStart w:id="695" w:name="_Toc151193648"/>
      <w:r/>
      <w:bookmarkStart w:id="696" w:name="_Toc164608664"/>
      <w:r/>
      <w:bookmarkStart w:id="697" w:name="_Toc127151751"/>
      <w:r/>
      <w:bookmarkStart w:id="698" w:name="_Toc265228388"/>
      <w:r/>
      <w:bookmarkStart w:id="699" w:name="_Ref467307204"/>
      <w:r/>
      <w:bookmarkStart w:id="700" w:name="_Toc264969240"/>
      <w:r/>
      <w:bookmarkStart w:id="701" w:name="_Toc151193938"/>
      <w:r/>
      <w:bookmarkStart w:id="702" w:name="_Ref467306377"/>
      <w:r/>
      <w:bookmarkStart w:id="703" w:name="_Toc151190177"/>
      <w:r/>
      <w:bookmarkStart w:id="704" w:name="_Ref467306978"/>
      <w:r/>
      <w:bookmarkStart w:id="705" w:name="_Toc226309794"/>
      <w:r/>
      <w:bookmarkStart w:id="706" w:name="_Toc151193720"/>
      <w:r/>
      <w:bookmarkStart w:id="707" w:name="_Toc226965740"/>
      <w:r/>
      <w:bookmarkStart w:id="708" w:name="_Toc305158818"/>
      <w:r/>
      <w:bookmarkStart w:id="709" w:name="_Toc520356175"/>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55"/>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55"/>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31"/>
          <w:rFonts w:hint="eastAsia" w:ascii="宋体" w:hAnsi="宋体" w:cs="宋体"/>
          <w:color w:val="000000"/>
        </w:rPr>
        <w:t xml:space="preserve">http://gk</w:t>
      </w:r>
      <w:bookmarkStart w:id="710" w:name="_Hlt100654014"/>
      <w:r>
        <w:rPr>
          <w:rStyle w:val="931"/>
          <w:rFonts w:hint="eastAsia" w:ascii="宋体" w:hAnsi="宋体" w:cs="宋体"/>
          <w:color w:val="000000"/>
        </w:rPr>
        <w:t xml:space="preserve">s</w:t>
      </w:r>
      <w:bookmarkEnd w:id="710"/>
      <w:r>
        <w:rPr>
          <w:rStyle w:val="931"/>
          <w:rFonts w:hint="eastAsia" w:ascii="宋体" w:hAnsi="宋体" w:cs="宋体"/>
          <w:color w:val="000000"/>
        </w:rPr>
        <w:t xml:space="preserve">.m</w:t>
      </w:r>
      <w:bookmarkStart w:id="711" w:name="_Hlt100653994"/>
      <w:r/>
      <w:bookmarkStart w:id="712" w:name="_Hlt100653993"/>
      <w:r>
        <w:rPr>
          <w:rStyle w:val="931"/>
          <w:rFonts w:hint="eastAsia" w:ascii="宋体" w:hAnsi="宋体" w:cs="宋体"/>
          <w:color w:val="000000"/>
        </w:rPr>
        <w:t xml:space="preserve">o</w:t>
      </w:r>
      <w:bookmarkEnd w:id="711"/>
      <w:r/>
      <w:bookmarkEnd w:id="712"/>
      <w:r>
        <w:rPr>
          <w:rStyle w:val="931"/>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55"/>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55"/>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55"/>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55"/>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5"/>
        <w:jc w:val="center"/>
        <w:spacing w:line="360" w:lineRule="auto"/>
        <w:rPr>
          <w:rFonts w:hint="eastAsia" w:ascii="宋体" w:hAnsi="宋体" w:cs="宋体"/>
          <w:b/>
          <w:sz w:val="36"/>
          <w:szCs w:val="36"/>
        </w:rPr>
        <w:outlineLvl w:val="0"/>
      </w:pPr>
      <w:r/>
      <w:bookmarkStart w:id="713" w:name="_Toc127151554"/>
      <w:r/>
      <w:bookmarkStart w:id="714" w:name="_Toc226965827"/>
      <w:r/>
      <w:bookmarkStart w:id="715" w:name="_Toc353873664"/>
      <w:r/>
      <w:bookmarkStart w:id="716" w:name="_Toc226337250"/>
      <w:r/>
      <w:bookmarkStart w:id="717" w:name="_Toc353825544"/>
      <w:r/>
      <w:bookmarkStart w:id="718" w:name="_Toc150480792"/>
      <w:r/>
      <w:bookmarkStart w:id="719" w:name="_Toc142311056"/>
      <w:r/>
      <w:bookmarkStart w:id="720" w:name="_Toc264969244"/>
      <w:r/>
      <w:bookmarkStart w:id="721" w:name="_Toc353873934"/>
      <w:r/>
      <w:bookmarkStart w:id="722" w:name="_Toc305158822"/>
      <w:r/>
      <w:bookmarkStart w:id="723" w:name="_Toc150774759"/>
      <w:r/>
      <w:bookmarkStart w:id="724" w:name="_Toc305158896"/>
      <w:r/>
      <w:bookmarkStart w:id="725" w:name="_Toc26522839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55"/>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55"/>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55"/>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55"/>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55"/>
        <w:jc w:val="left"/>
        <w:widowControl/>
        <w:rPr>
          <w:rFonts w:hint="eastAsia" w:ascii="宋体" w:hAnsi="宋体" w:cs="宋体"/>
          <w:sz w:val="24"/>
        </w:rPr>
      </w:pPr>
      <w:r>
        <w:rPr>
          <w:rFonts w:hint="eastAsia" w:ascii="宋体" w:hAnsi="宋体" w:cs="宋体"/>
          <w:sz w:val="24"/>
        </w:rPr>
      </w:r>
      <w:r/>
    </w:p>
    <w:p>
      <w:pPr>
        <w:pStyle w:val="855"/>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55"/>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55"/>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55"/>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55"/>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55"/>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55"/>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55"/>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pStyle w:val="855"/>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pStyle w:val="855"/>
              <w:tabs>
                <w:tab w:val="left" w:pos="1080" w:leader="none"/>
              </w:tabs>
              <w:rPr>
                <w:rFonts w:hint="eastAsia" w:ascii="宋体" w:hAnsi="宋体" w:cs="宋体"/>
                <w:sz w:val="24"/>
              </w:rPr>
            </w:pPr>
            <w:r>
              <w:rPr>
                <w:rFonts w:hint="eastAsia" w:ascii="宋体" w:hAnsi="宋体" w:cs="宋体"/>
                <w:sz w:val="24"/>
              </w:rPr>
            </w:r>
            <w:r/>
          </w:p>
          <w:p>
            <w:pPr>
              <w:pStyle w:val="855"/>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pStyle w:val="855"/>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rPr>
                <w:rFonts w:hint="eastAsia" w:ascii="宋体" w:hAnsi="宋体" w:cs="宋体"/>
                <w:sz w:val="24"/>
              </w:rPr>
            </w:r>
            <w:r/>
          </w:p>
        </w:tc>
        <w:tc>
          <w:tcPr>
            <w:tcW w:w="1067"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855"/>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5"/>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55"/>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353825550"/>
      <w:r/>
      <w:bookmarkStart w:id="732" w:name="_Toc127151779"/>
      <w:r/>
      <w:bookmarkStart w:id="733" w:name="_Toc353873940"/>
      <w:r/>
      <w:bookmarkStart w:id="734" w:name="_Toc226965858"/>
      <w:r>
        <w:rPr>
          <w:rFonts w:hint="eastAsia" w:ascii="宋体" w:hAnsi="宋体" w:cs="宋体"/>
          <w:sz w:val="24"/>
        </w:rPr>
        <w:br w:type="page" w:clear="all"/>
      </w:r>
      <w:r/>
    </w:p>
    <w:p>
      <w:pPr>
        <w:pStyle w:val="855"/>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55"/>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55"/>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95842906"/>
      <w:r/>
      <w:bookmarkStart w:id="738" w:name="_Toc305158809"/>
      <w:r/>
      <w:bookmarkStart w:id="739" w:name="_Toc164229382"/>
      <w:r/>
      <w:bookmarkStart w:id="740" w:name="_Toc127161455"/>
      <w:r/>
      <w:bookmarkStart w:id="741" w:name="_Toc127151742"/>
      <w:r/>
      <w:bookmarkStart w:id="742" w:name="_Toc226337237"/>
      <w:r/>
      <w:bookmarkStart w:id="743" w:name="_Toc151193639"/>
      <w:r/>
      <w:bookmarkStart w:id="744" w:name="_Toc164229236"/>
      <w:r/>
      <w:bookmarkStart w:id="745" w:name="_Toc164608810"/>
      <w:r/>
      <w:bookmarkStart w:id="746" w:name="_Toc150480779"/>
      <w:r/>
      <w:bookmarkStart w:id="747" w:name="_Toc305158883"/>
      <w:r/>
      <w:bookmarkStart w:id="748" w:name="_Toc164351635"/>
      <w:r/>
      <w:bookmarkStart w:id="749" w:name="_Toc226309785"/>
      <w:r/>
      <w:bookmarkStart w:id="750" w:name="_Toc150774746"/>
      <w:r/>
      <w:bookmarkStart w:id="751" w:name="_Toc151193929"/>
      <w:r/>
      <w:bookmarkStart w:id="752" w:name="_Toc142311043"/>
      <w:r/>
      <w:bookmarkStart w:id="753" w:name="_Toc149720834"/>
      <w:r/>
      <w:bookmarkStart w:id="754" w:name="_Toc226965814"/>
      <w:r/>
      <w:bookmarkStart w:id="755" w:name="_Toc151190168"/>
      <w:r/>
      <w:bookmarkStart w:id="756" w:name="_Toc151193711"/>
      <w:r/>
      <w:bookmarkStart w:id="757" w:name="_Toc264969231"/>
      <w:r/>
      <w:bookmarkStart w:id="758" w:name="_Toc164608655"/>
      <w:r/>
      <w:bookmarkStart w:id="759" w:name="_Toc265228379"/>
      <w:r/>
      <w:bookmarkStart w:id="760" w:name="_Toc151193855"/>
      <w:r/>
      <w:bookmarkStart w:id="761" w:name="_Toc127151541"/>
      <w:r/>
      <w:bookmarkStart w:id="762" w:name="_Toc150774641"/>
      <w:r/>
      <w:bookmarkStart w:id="763" w:name="_Toc151193783"/>
      <w:r/>
      <w:bookmarkStart w:id="764" w:name="_Toc226965731"/>
      <w:r/>
      <w:bookmarkStart w:id="765" w:name="_Toc150509292"/>
      <w:r/>
      <w:bookmarkStart w:id="766" w:name="_Toc353825551"/>
      <w:r/>
      <w:bookmarkStart w:id="767" w:name="_Toc353873941"/>
      <w:r/>
      <w:bookmarkStart w:id="768" w:name="_Toc127151555"/>
      <w:r/>
      <w:bookmarkStart w:id="769" w:name="_Toc353825545"/>
      <w:r/>
      <w:bookmarkStart w:id="770" w:name="_Toc353873665"/>
      <w:r/>
      <w:bookmarkStart w:id="771" w:name="_Toc226337251"/>
      <w:r/>
      <w:bookmarkStart w:id="772" w:name="_Toc353873935"/>
      <w:r/>
      <w:bookmarkStart w:id="773" w:name="_Toc150774760"/>
      <w:r/>
      <w:bookmarkStart w:id="774" w:name="_Toc142311057"/>
      <w:r/>
      <w:bookmarkStart w:id="775" w:name="_Toc265228393"/>
      <w:r/>
      <w:bookmarkStart w:id="776" w:name="_Toc264969245"/>
      <w:r/>
      <w:bookmarkStart w:id="777" w:name="_Toc195842920"/>
      <w:r/>
      <w:bookmarkStart w:id="778" w:name="_Toc305158823"/>
      <w:r/>
      <w:bookmarkStart w:id="779" w:name="_Toc305158897"/>
      <w:r/>
      <w:bookmarkStart w:id="780" w:name="_Toc150480793"/>
      <w:r/>
      <w:bookmarkStart w:id="781" w:name="_Toc226965828"/>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55"/>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55"/>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55"/>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5"/>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55"/>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55"/>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分包意向协议</w:t>
            </w:r>
            <w:r/>
          </w:p>
          <w:p>
            <w:pPr>
              <w:pStyle w:val="85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进口产品</w:t>
            </w:r>
            <w:r/>
          </w:p>
          <w:p>
            <w:pPr>
              <w:pStyle w:val="855"/>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55"/>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55"/>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55"/>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55"/>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55"/>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55"/>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55"/>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55"/>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55"/>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55"/>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5"/>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评审过程中出现下列情形之一的，评标委员会应当启动异常低价投标审查程序：</w:t>
      </w:r>
      <w:r/>
    </w:p>
    <w:p>
      <w:pPr>
        <w:pStyle w:val="855"/>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投标报价低于采购项目预算50%的，即投标报价＜采购项目预算×50%；</w:t>
      </w:r>
      <w:r/>
    </w:p>
    <w:p>
      <w:pPr>
        <w:pStyle w:val="855"/>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855"/>
        <w:numPr>
          <w:ilvl w:val="2"/>
          <w:numId w:val="12"/>
        </w:numPr>
        <w:ind w:left="0" w:firstLine="420"/>
        <w:spacing w:line="360" w:lineRule="auto"/>
        <w:tabs>
          <w:tab w:val="left" w:pos="0" w:leader="none"/>
          <w:tab w:val="left" w:pos="567" w:leader="none"/>
          <w:tab w:val="left" w:pos="840" w:leader="none"/>
          <w:tab w:val="clear" w:pos="1980" w:leader="none"/>
        </w:tabs>
        <w:rPr>
          <w:rFonts w:hint="eastAsia" w:ascii="宋体" w:hAnsi="宋体" w:cs="宋体"/>
          <w:sz w:val="24"/>
        </w:rPr>
      </w:pPr>
      <w:r>
        <w:rPr>
          <w:rFonts w:hint="eastAsia" w:ascii="宋体" w:hAnsi="宋体" w:cs="宋体"/>
          <w:sz w:val="24"/>
        </w:rPr>
        <w:t xml:space="preserve">评标委员会认定的供应商报价过低、有可能影响产品质量或者不能诚信履约的其他情形。</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5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55"/>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55"/>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55"/>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55"/>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55"/>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55"/>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55"/>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55"/>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5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55"/>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5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55"/>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5"/>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5"/>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27151546"/>
      <w:r/>
      <w:bookmarkStart w:id="784" w:name="_Toc142311048"/>
      <w:r/>
      <w:bookmarkStart w:id="785" w:name="_Toc151193934"/>
      <w:r/>
      <w:bookmarkStart w:id="786" w:name="_Toc265228384"/>
      <w:r/>
      <w:bookmarkStart w:id="787" w:name="_Toc520356170"/>
      <w:r/>
      <w:bookmarkStart w:id="788" w:name="_Toc149720839"/>
      <w:r/>
      <w:bookmarkStart w:id="789" w:name="_Toc151190173"/>
      <w:r/>
      <w:bookmarkStart w:id="790" w:name="_Toc127161460"/>
      <w:r/>
      <w:bookmarkStart w:id="791" w:name="_Toc226965736"/>
      <w:r/>
      <w:bookmarkStart w:id="792" w:name="_Toc164608815"/>
      <w:r/>
      <w:bookmarkStart w:id="793" w:name="_Toc151193788"/>
      <w:r/>
      <w:bookmarkStart w:id="794" w:name="_Toc164351640"/>
      <w:r/>
      <w:bookmarkStart w:id="795" w:name="_Toc164229387"/>
      <w:r/>
      <w:bookmarkStart w:id="796" w:name="_Toc264969236"/>
      <w:r/>
      <w:bookmarkStart w:id="797" w:name="_Toc150509297"/>
      <w:r/>
      <w:bookmarkStart w:id="798" w:name="_Toc151193716"/>
      <w:r/>
      <w:bookmarkStart w:id="799" w:name="_Toc150774751"/>
      <w:r/>
      <w:bookmarkStart w:id="800" w:name="_Toc195842911"/>
      <w:r/>
      <w:bookmarkStart w:id="801" w:name="_Toc305158888"/>
      <w:r/>
      <w:bookmarkStart w:id="802" w:name="_Toc150480784"/>
      <w:r/>
      <w:bookmarkStart w:id="803" w:name="_Toc226965819"/>
      <w:r/>
      <w:bookmarkStart w:id="804" w:name="_Toc164229241"/>
      <w:r/>
      <w:bookmarkStart w:id="805" w:name="_Toc305158814"/>
      <w:r/>
      <w:bookmarkStart w:id="806" w:name="_Toc226337242"/>
      <w:r/>
      <w:bookmarkStart w:id="807" w:name="_Toc226309790"/>
      <w:r/>
      <w:bookmarkStart w:id="808" w:name="_Toc151193644"/>
      <w:r/>
      <w:bookmarkStart w:id="809" w:name="_Toc164608660"/>
      <w:r/>
      <w:bookmarkStart w:id="810" w:name="_Toc127151747"/>
      <w:r/>
      <w:bookmarkStart w:id="811" w:name="_Ref467307010"/>
      <w:r/>
      <w:bookmarkStart w:id="812" w:name="_Toc150774646"/>
      <w:r/>
      <w:bookmarkStart w:id="813" w:name="_Toc15119386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895"/>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55"/>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55"/>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55"/>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55"/>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855"/>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96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6396"/>
      </w:tblGrid>
      <w:tr>
        <w:trPr/>
        <w:tc>
          <w:tcPr>
            <w:tcW w:w="835" w:type="dxa"/>
            <w:vAlign w:val="center"/>
            <w:textDirection w:val="lrTb"/>
            <w:noWrap w:val="false"/>
          </w:tcPr>
          <w:p>
            <w:pPr>
              <w:pStyle w:val="855"/>
              <w:ind w:firstLine="28"/>
              <w:jc w:val="center"/>
              <w:rPr>
                <w:rFonts w:ascii="宋体" w:hAnsi="宋体"/>
                <w:b/>
                <w:sz w:val="24"/>
              </w:rPr>
            </w:pPr>
            <w:r>
              <w:rPr>
                <w:rFonts w:ascii="宋体" w:hAnsi="宋体"/>
                <w:b/>
                <w:sz w:val="24"/>
              </w:rPr>
              <w:t xml:space="preserve">序号</w:t>
            </w:r>
            <w:r/>
          </w:p>
        </w:tc>
        <w:tc>
          <w:tcPr>
            <w:tcW w:w="1462" w:type="dxa"/>
            <w:vAlign w:val="center"/>
            <w:textDirection w:val="lrTb"/>
            <w:noWrap w:val="false"/>
          </w:tcPr>
          <w:p>
            <w:pPr>
              <w:pStyle w:val="855"/>
              <w:ind w:firstLine="28"/>
              <w:jc w:val="center"/>
              <w:rPr>
                <w:rFonts w:ascii="宋体" w:hAnsi="宋体"/>
                <w:b/>
                <w:sz w:val="24"/>
              </w:rPr>
            </w:pPr>
            <w:r>
              <w:rPr>
                <w:rFonts w:ascii="宋体" w:hAnsi="宋体"/>
                <w:b/>
                <w:sz w:val="24"/>
              </w:rPr>
              <w:t xml:space="preserve">评分因素</w:t>
            </w:r>
            <w:r/>
          </w:p>
        </w:tc>
        <w:tc>
          <w:tcPr>
            <w:tcW w:w="913" w:type="dxa"/>
            <w:vAlign w:val="center"/>
            <w:textDirection w:val="lrTb"/>
            <w:noWrap w:val="false"/>
          </w:tcPr>
          <w:p>
            <w:pPr>
              <w:pStyle w:val="855"/>
              <w:ind w:firstLine="28"/>
              <w:jc w:val="center"/>
              <w:rPr>
                <w:rFonts w:ascii="宋体" w:hAnsi="宋体"/>
                <w:b/>
                <w:sz w:val="24"/>
              </w:rPr>
            </w:pPr>
            <w:r>
              <w:rPr>
                <w:rFonts w:ascii="宋体" w:hAnsi="宋体"/>
                <w:b/>
                <w:sz w:val="24"/>
              </w:rPr>
              <w:t xml:space="preserve">分值</w:t>
            </w:r>
            <w:r/>
          </w:p>
        </w:tc>
        <w:tc>
          <w:tcPr>
            <w:tcW w:w="6396" w:type="dxa"/>
            <w:vAlign w:val="center"/>
            <w:textDirection w:val="lrTb"/>
            <w:noWrap w:val="false"/>
          </w:tcPr>
          <w:p>
            <w:pPr>
              <w:pStyle w:val="855"/>
              <w:ind w:firstLine="28"/>
              <w:jc w:val="center"/>
              <w:rPr>
                <w:rFonts w:ascii="宋体" w:hAnsi="宋体"/>
                <w:b/>
                <w:sz w:val="24"/>
              </w:rPr>
            </w:pPr>
            <w:r>
              <w:rPr>
                <w:rFonts w:ascii="宋体" w:hAnsi="宋体"/>
                <w:b/>
                <w:sz w:val="24"/>
              </w:rPr>
              <w:t xml:space="preserve">评分标准</w:t>
            </w:r>
            <w:r/>
          </w:p>
        </w:tc>
      </w:tr>
      <w:tr>
        <w:trPr>
          <w:trHeight w:val="631"/>
        </w:trPr>
        <w:tc>
          <w:tcPr>
            <w:tcW w:w="835" w:type="dxa"/>
            <w:vAlign w:val="center"/>
            <w:textDirection w:val="lrTb"/>
            <w:noWrap w:val="false"/>
          </w:tcPr>
          <w:p>
            <w:pPr>
              <w:pStyle w:val="855"/>
              <w:ind w:firstLine="28"/>
              <w:jc w:val="center"/>
              <w:rPr>
                <w:rFonts w:ascii="宋体" w:hAnsi="宋体"/>
                <w:b/>
                <w:sz w:val="24"/>
              </w:rPr>
            </w:pPr>
            <w:r>
              <w:rPr>
                <w:rFonts w:hint="eastAsia" w:ascii="宋体" w:hAnsi="宋体"/>
                <w:b/>
                <w:sz w:val="24"/>
              </w:rPr>
              <w:t xml:space="preserve">1</w:t>
            </w:r>
            <w:r>
              <w:rPr>
                <w:rFonts w:ascii="宋体" w:hAnsi="宋体"/>
                <w:b/>
                <w:sz w:val="24"/>
              </w:rPr>
            </w:r>
            <w:r/>
          </w:p>
        </w:tc>
        <w:tc>
          <w:tcPr>
            <w:tcW w:w="1462"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价格分</w:t>
            </w:r>
            <w:r>
              <w:rPr>
                <w:rFonts w:ascii="宋体" w:hAnsi="宋体"/>
                <w:sz w:val="24"/>
              </w:rPr>
            </w:r>
            <w:r/>
          </w:p>
        </w:tc>
        <w:tc>
          <w:tcPr>
            <w:tcW w:w="913"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1</w:t>
            </w:r>
            <w:r>
              <w:rPr>
                <w:rFonts w:ascii="宋体" w:hAnsi="宋体"/>
                <w:sz w:val="24"/>
              </w:rPr>
              <w:t xml:space="preserve">0</w:t>
            </w:r>
            <w:r/>
          </w:p>
        </w:tc>
        <w:tc>
          <w:tcPr>
            <w:tcW w:w="6396" w:type="dxa"/>
            <w:vAlign w:val="center"/>
            <w:textDirection w:val="lrTb"/>
            <w:noWrap w:val="false"/>
          </w:tcPr>
          <w:p>
            <w:pPr>
              <w:pStyle w:val="855"/>
              <w:rPr>
                <w:rFonts w:ascii="宋体" w:hAnsi="宋体"/>
                <w:sz w:val="24"/>
              </w:rPr>
            </w:pPr>
            <w:r>
              <w:rPr>
                <w:rFonts w:ascii="宋体" w:hAnsi="宋体"/>
                <w:sz w:val="24"/>
              </w:rPr>
              <w:t xml:space="preserve">满足招标文件要求且投标价格最低的投标报价为评标基准价，其价格分为满分。其他投标人的价格分统一按照下列公式计算：</w:t>
            </w:r>
            <w:r/>
          </w:p>
          <w:p>
            <w:pPr>
              <w:pStyle w:val="855"/>
              <w:rPr>
                <w:rFonts w:ascii="宋体" w:hAnsi="宋体"/>
                <w:sz w:val="24"/>
              </w:rPr>
            </w:pPr>
            <w:r>
              <w:rPr>
                <w:rFonts w:ascii="宋体" w:hAnsi="宋体"/>
                <w:sz w:val="24"/>
              </w:rPr>
              <w:t xml:space="preserve">投标报价得分＝（评标基准价/投标报价）×分值。</w:t>
            </w:r>
            <w:r/>
          </w:p>
          <w:p>
            <w:pPr>
              <w:pStyle w:val="855"/>
              <w:rPr>
                <w:rFonts w:hint="eastAsia" w:ascii="宋体" w:hAnsi="宋体"/>
                <w:b/>
                <w:sz w:val="24"/>
              </w:rPr>
            </w:pPr>
            <w:r>
              <w:rPr>
                <w:rFonts w:hint="eastAsia" w:ascii="宋体" w:hAnsi="宋体"/>
                <w:b/>
                <w:sz w:val="24"/>
              </w:rPr>
              <w:t xml:space="preserve">此处投标报价指经过报价修正，及</w:t>
            </w:r>
            <w:r>
              <w:rPr>
                <w:rFonts w:ascii="宋体" w:hAnsi="宋体"/>
                <w:b/>
                <w:sz w:val="24"/>
              </w:rPr>
              <w:t xml:space="preserve">因落实政府采购政策进行价格调整</w:t>
            </w:r>
            <w:r>
              <w:rPr>
                <w:rFonts w:hint="eastAsia" w:ascii="宋体" w:hAnsi="宋体"/>
                <w:b/>
                <w:sz w:val="24"/>
              </w:rPr>
              <w:t xml:space="preserve">后</w:t>
            </w:r>
            <w:r>
              <w:rPr>
                <w:rFonts w:ascii="宋体" w:hAnsi="宋体"/>
                <w:b/>
                <w:sz w:val="24"/>
              </w:rPr>
              <w:t xml:space="preserve">的</w:t>
            </w:r>
            <w:r>
              <w:rPr>
                <w:rFonts w:hint="eastAsia" w:ascii="宋体" w:hAnsi="宋体"/>
                <w:b/>
                <w:sz w:val="24"/>
              </w:rPr>
              <w:t xml:space="preserve">报价</w:t>
            </w:r>
            <w:r>
              <w:rPr>
                <w:rFonts w:ascii="宋体" w:hAnsi="宋体"/>
                <w:b/>
                <w:sz w:val="24"/>
              </w:rPr>
              <w:t xml:space="preserve">，详见第</w:t>
            </w:r>
            <w:r>
              <w:rPr>
                <w:rFonts w:hint="eastAsia" w:ascii="宋体" w:hAnsi="宋体"/>
                <w:b/>
                <w:sz w:val="24"/>
              </w:rPr>
              <w:t xml:space="preserve">四</w:t>
            </w:r>
            <w:r>
              <w:rPr>
                <w:rFonts w:ascii="宋体" w:hAnsi="宋体"/>
                <w:b/>
                <w:sz w:val="24"/>
              </w:rPr>
              <w:t xml:space="preserve">章《评标方法和评标标准》</w:t>
            </w:r>
            <w:r>
              <w:rPr>
                <w:rFonts w:hint="eastAsia" w:ascii="宋体" w:hAnsi="宋体"/>
                <w:b/>
                <w:sz w:val="24"/>
              </w:rPr>
              <w:t xml:space="preserve">2</w:t>
            </w:r>
            <w:r>
              <w:rPr>
                <w:rFonts w:ascii="宋体" w:hAnsi="宋体"/>
                <w:b/>
                <w:sz w:val="24"/>
              </w:rPr>
              <w:t xml:space="preserve">.4</w:t>
            </w:r>
            <w:r>
              <w:rPr>
                <w:rFonts w:hint="eastAsia" w:ascii="宋体" w:hAnsi="宋体"/>
                <w:b/>
                <w:sz w:val="24"/>
              </w:rPr>
              <w:t xml:space="preserve">及</w:t>
            </w:r>
            <w:r>
              <w:rPr>
                <w:rFonts w:ascii="宋体" w:hAnsi="宋体"/>
                <w:b/>
                <w:sz w:val="24"/>
              </w:rPr>
              <w:t xml:space="preserve">2.5。</w:t>
            </w:r>
            <w:r>
              <w:rPr>
                <w:rFonts w:hint="eastAsia" w:ascii="宋体" w:hAnsi="宋体"/>
                <w:b/>
                <w:sz w:val="24"/>
              </w:rPr>
            </w:r>
            <w:r/>
          </w:p>
        </w:tc>
      </w:tr>
      <w:tr>
        <w:trPr/>
        <w:tc>
          <w:tcPr>
            <w:tcW w:w="835"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2</w:t>
            </w:r>
            <w:r>
              <w:rPr>
                <w:rFonts w:ascii="宋体" w:hAnsi="宋体"/>
                <w:sz w:val="24"/>
              </w:rPr>
            </w:r>
            <w:r/>
          </w:p>
        </w:tc>
        <w:tc>
          <w:tcPr>
            <w:tcW w:w="1462"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主观分</w:t>
            </w:r>
            <w:r>
              <w:rPr>
                <w:rFonts w:ascii="宋体" w:hAnsi="宋体"/>
                <w:sz w:val="24"/>
              </w:rPr>
            </w:r>
            <w:r/>
          </w:p>
        </w:tc>
        <w:tc>
          <w:tcPr>
            <w:tcW w:w="913"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60</w:t>
            </w:r>
            <w:r>
              <w:rPr>
                <w:rFonts w:ascii="宋体" w:hAnsi="宋体"/>
                <w:sz w:val="24"/>
              </w:rPr>
            </w:r>
            <w:r/>
          </w:p>
        </w:tc>
        <w:tc>
          <w:tcPr>
            <w:tcW w:w="6396" w:type="dxa"/>
            <w:vAlign w:val="center"/>
            <w:textDirection w:val="lrTb"/>
            <w:noWrap w:val="false"/>
          </w:tcPr>
          <w:p>
            <w:pPr>
              <w:pStyle w:val="855"/>
              <w:rPr>
                <w:rFonts w:ascii="宋体" w:hAnsi="宋体"/>
                <w:sz w:val="24"/>
              </w:rPr>
            </w:pPr>
            <w:r>
              <w:rPr>
                <w:rFonts w:ascii="宋体" w:hAnsi="宋体"/>
                <w:sz w:val="24"/>
              </w:rPr>
            </w:r>
            <w:r/>
          </w:p>
        </w:tc>
      </w:tr>
      <w:tr>
        <w:trPr/>
        <w:tc>
          <w:tcPr>
            <w:tcW w:w="835"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2.1</w:t>
            </w:r>
            <w:r>
              <w:rPr>
                <w:rFonts w:ascii="宋体" w:hAnsi="宋体"/>
                <w:sz w:val="24"/>
              </w:rPr>
            </w:r>
            <w:r/>
          </w:p>
        </w:tc>
        <w:tc>
          <w:tcPr>
            <w:tcW w:w="1462" w:type="dxa"/>
            <w:vAlign w:val="center"/>
            <w:textDirection w:val="lrTb"/>
            <w:noWrap w:val="false"/>
          </w:tcPr>
          <w:p>
            <w:pPr>
              <w:pStyle w:val="855"/>
              <w:jc w:val="center"/>
              <w:spacing w:line="360" w:lineRule="exact"/>
              <w:tabs>
                <w:tab w:val="left" w:pos="1200" w:leader="none"/>
              </w:tabs>
              <w:rPr>
                <w:rFonts w:ascii="宋体" w:hAnsi="宋体" w:cs="宋体"/>
                <w:sz w:val="24"/>
              </w:rPr>
            </w:pPr>
            <w:r>
              <w:rPr>
                <w:rFonts w:hint="eastAsia" w:ascii="宋体" w:hAnsi="宋体" w:cs="宋体"/>
                <w:sz w:val="24"/>
              </w:rPr>
              <w:t xml:space="preserve">实施方案</w:t>
            </w:r>
            <w:r>
              <w:rPr>
                <w:rFonts w:ascii="宋体" w:hAnsi="宋体" w:cs="宋体"/>
                <w:sz w:val="24"/>
              </w:rPr>
            </w:r>
            <w:r/>
          </w:p>
        </w:tc>
        <w:tc>
          <w:tcPr>
            <w:tcW w:w="913" w:type="dxa"/>
            <w:vAlign w:val="center"/>
            <w:textDirection w:val="lrTb"/>
            <w:noWrap w:val="false"/>
          </w:tcPr>
          <w:p>
            <w:pPr>
              <w:pStyle w:val="855"/>
              <w:jc w:val="center"/>
              <w:spacing w:line="360" w:lineRule="exact"/>
              <w:tabs>
                <w:tab w:val="left" w:pos="1200" w:leader="none"/>
              </w:tabs>
              <w:rPr>
                <w:rFonts w:ascii="宋体" w:hAnsi="宋体" w:cs="宋体"/>
                <w:sz w:val="24"/>
              </w:rPr>
            </w:pPr>
            <w:r>
              <w:rPr>
                <w:rFonts w:hint="eastAsia" w:ascii="宋体" w:hAnsi="宋体" w:cs="宋体"/>
                <w:sz w:val="24"/>
              </w:rPr>
              <w:t xml:space="preserve">1</w:t>
            </w:r>
            <w:r>
              <w:rPr>
                <w:rFonts w:ascii="宋体" w:hAnsi="宋体" w:cs="宋体"/>
                <w:sz w:val="24"/>
              </w:rPr>
              <w:t xml:space="preserve">0</w:t>
            </w:r>
            <w:r/>
          </w:p>
        </w:tc>
        <w:tc>
          <w:tcPr>
            <w:tcW w:w="6396" w:type="dxa"/>
            <w:vAlign w:val="center"/>
            <w:textDirection w:val="lrTb"/>
            <w:noWrap w:val="false"/>
          </w:tcPr>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提</w:t>
            </w:r>
            <w:r>
              <w:rPr>
                <w:rFonts w:hint="eastAsia" w:ascii="宋体" w:hAnsi="宋体" w:cs="宋体"/>
                <w:sz w:val="24"/>
              </w:rPr>
              <w:t xml:space="preserve">供完整的项目实施方案：包括施工组织、重点难点分析等、具体施工方法等。根据实施方案的全面性、完整性、科学性，由评委综合评判。</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方案全面完整且措施科学合理的，得</w:t>
            </w:r>
            <w:r>
              <w:rPr>
                <w:rFonts w:ascii="宋体" w:hAnsi="宋体" w:cs="宋体"/>
                <w:sz w:val="24"/>
              </w:rPr>
              <w:t xml:space="preserve">10</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方案较全面且措施有一定合理性的，得</w:t>
            </w:r>
            <w:r>
              <w:rPr>
                <w:rFonts w:ascii="宋体" w:hAnsi="宋体" w:cs="宋体"/>
                <w:sz w:val="24"/>
              </w:rPr>
              <w:t xml:space="preserve">7</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方案不够全面且措施合理性一般的，得</w:t>
            </w:r>
            <w:r>
              <w:rPr>
                <w:rFonts w:ascii="宋体" w:hAnsi="宋体" w:cs="宋体"/>
                <w:sz w:val="24"/>
              </w:rPr>
              <w:t xml:space="preserve">4</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方案欠缺且缺少合理性的，得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提供的方案差或未提供的不得分。</w:t>
            </w:r>
            <w:r>
              <w:rPr>
                <w:rFonts w:ascii="宋体" w:hAnsi="宋体" w:cs="宋体"/>
                <w:sz w:val="24"/>
              </w:rPr>
            </w:r>
            <w:r/>
          </w:p>
        </w:tc>
      </w:tr>
      <w:tr>
        <w:trPr/>
        <w:tc>
          <w:tcPr>
            <w:tcW w:w="835" w:type="dxa"/>
            <w:vAlign w:val="center"/>
            <w:textDirection w:val="lrTb"/>
            <w:noWrap w:val="false"/>
          </w:tcPr>
          <w:p>
            <w:pPr>
              <w:pStyle w:val="855"/>
              <w:ind w:firstLine="28"/>
              <w:jc w:val="center"/>
              <w:rPr>
                <w:rFonts w:ascii="宋体" w:hAnsi="宋体"/>
                <w:sz w:val="24"/>
              </w:rPr>
            </w:pPr>
            <w:r>
              <w:rPr>
                <w:rFonts w:ascii="宋体" w:hAnsi="宋体"/>
                <w:sz w:val="24"/>
              </w:rPr>
              <w:t xml:space="preserve">2.2</w:t>
            </w:r>
            <w:r/>
          </w:p>
        </w:tc>
        <w:tc>
          <w:tcPr>
            <w:tcW w:w="1462" w:type="dxa"/>
            <w:vAlign w:val="center"/>
            <w:textDirection w:val="lrTb"/>
            <w:noWrap w:val="false"/>
          </w:tcPr>
          <w:p>
            <w:pPr>
              <w:pStyle w:val="855"/>
              <w:jc w:val="center"/>
              <w:spacing w:line="360" w:lineRule="exact"/>
              <w:tabs>
                <w:tab w:val="left" w:pos="1200" w:leader="none"/>
              </w:tabs>
              <w:rPr>
                <w:rFonts w:ascii="宋体" w:hAnsi="宋体" w:cs="宋体"/>
                <w:sz w:val="24"/>
              </w:rPr>
            </w:pPr>
            <w:r>
              <w:rPr>
                <w:rFonts w:hint="eastAsia" w:ascii="宋体" w:hAnsi="宋体" w:cs="宋体"/>
                <w:sz w:val="24"/>
              </w:rPr>
              <w:t xml:space="preserve">人员安排计划方案</w:t>
            </w:r>
            <w:r>
              <w:rPr>
                <w:rFonts w:ascii="宋体" w:hAnsi="宋体" w:cs="宋体"/>
                <w:sz w:val="24"/>
              </w:rPr>
            </w:r>
            <w:r/>
          </w:p>
        </w:tc>
        <w:tc>
          <w:tcPr>
            <w:tcW w:w="913" w:type="dxa"/>
            <w:vAlign w:val="center"/>
            <w:textDirection w:val="lrTb"/>
            <w:noWrap w:val="false"/>
          </w:tcPr>
          <w:p>
            <w:pPr>
              <w:pStyle w:val="855"/>
              <w:jc w:val="center"/>
              <w:spacing w:line="360" w:lineRule="exact"/>
              <w:tabs>
                <w:tab w:val="left" w:pos="1200" w:leader="none"/>
              </w:tabs>
              <w:rPr>
                <w:rFonts w:ascii="宋体" w:hAnsi="宋体" w:cs="宋体"/>
                <w:sz w:val="24"/>
              </w:rPr>
            </w:pPr>
            <w:r>
              <w:rPr>
                <w:rFonts w:hint="eastAsia" w:ascii="宋体" w:hAnsi="宋体" w:cs="宋体"/>
                <w:sz w:val="24"/>
              </w:rPr>
              <w:t xml:space="preserve">1</w:t>
            </w:r>
            <w:r>
              <w:rPr>
                <w:rFonts w:ascii="宋体" w:hAnsi="宋体" w:cs="宋体"/>
                <w:sz w:val="24"/>
              </w:rPr>
              <w:t xml:space="preserve">0</w:t>
            </w:r>
            <w:r/>
          </w:p>
        </w:tc>
        <w:tc>
          <w:tcPr>
            <w:tcW w:w="6396" w:type="dxa"/>
            <w:vAlign w:val="center"/>
            <w:textDirection w:val="lrTb"/>
            <w:noWrap w:val="false"/>
          </w:tcPr>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根根</w:t>
            </w:r>
            <w:r>
              <w:rPr>
                <w:rFonts w:hint="eastAsia" w:ascii="宋体" w:hAnsi="宋体" w:cs="宋体"/>
                <w:sz w:val="24"/>
              </w:rPr>
              <w:t xml:space="preserve">投标人</w:t>
            </w:r>
            <w:r>
              <w:rPr>
                <w:rFonts w:hint="eastAsia" w:ascii="宋体" w:hAnsi="宋体" w:cs="宋体"/>
                <w:sz w:val="24"/>
              </w:rPr>
              <w:t xml:space="preserve">的维保人员的安排方案的科学性、合理性等方面综合评审打分，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项目管理架构完整、分工明确、岗位责任制强,项目负责人管理经验丰富能力高,能全面高效地完成本项目，得</w:t>
            </w:r>
            <w:r>
              <w:rPr>
                <w:rFonts w:ascii="宋体" w:hAnsi="宋体" w:cs="宋体"/>
                <w:sz w:val="24"/>
              </w:rPr>
              <w:t xml:space="preserve">10</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项目管理架构较完整、分工较明确、岗位责任制较强,项目负责人管理经验较丰富，能力较高,能较全面高效地完成本项目，得</w:t>
            </w:r>
            <w:r>
              <w:rPr>
                <w:rFonts w:ascii="宋体" w:hAnsi="宋体" w:cs="宋体"/>
                <w:sz w:val="24"/>
              </w:rPr>
              <w:t xml:space="preserve">7</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项目管理架构基本完整、分工较明确、岗位责任制一般,能较好的完成本项目，得</w:t>
            </w:r>
            <w:r>
              <w:rPr>
                <w:rFonts w:ascii="宋体" w:hAnsi="宋体" w:cs="宋体"/>
                <w:sz w:val="24"/>
              </w:rPr>
              <w:t xml:space="preserve">4</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项目管理架构简单,能完成本项目，得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项目管理架构差或未提供的不得分。</w:t>
            </w:r>
            <w:r>
              <w:rPr>
                <w:rFonts w:ascii="宋体" w:hAnsi="宋体" w:cs="宋体"/>
                <w:sz w:val="24"/>
              </w:rPr>
            </w:r>
            <w:r/>
          </w:p>
        </w:tc>
      </w:tr>
      <w:tr>
        <w:trPr/>
        <w:tc>
          <w:tcPr>
            <w:tcW w:w="835"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2</w:t>
            </w:r>
            <w:r>
              <w:rPr>
                <w:rFonts w:ascii="宋体" w:hAnsi="宋体"/>
                <w:sz w:val="24"/>
              </w:rPr>
              <w:t xml:space="preserve">.3</w:t>
            </w:r>
            <w:r/>
          </w:p>
        </w:tc>
        <w:tc>
          <w:tcPr>
            <w:tcW w:w="1462" w:type="dxa"/>
            <w:vAlign w:val="center"/>
            <w:textDirection w:val="lrTb"/>
            <w:noWrap w:val="false"/>
          </w:tcPr>
          <w:p>
            <w:pPr>
              <w:pStyle w:val="855"/>
              <w:jc w:val="center"/>
              <w:spacing w:line="360" w:lineRule="exact"/>
              <w:tabs>
                <w:tab w:val="left" w:pos="1200" w:leader="none"/>
              </w:tabs>
              <w:rPr>
                <w:rFonts w:ascii="宋体" w:hAnsi="宋体" w:cs="宋体"/>
                <w:sz w:val="24"/>
              </w:rPr>
            </w:pPr>
            <w:r>
              <w:rPr>
                <w:rFonts w:hint="eastAsia" w:ascii="宋体" w:hAnsi="宋体" w:cs="宋体"/>
                <w:sz w:val="24"/>
              </w:rPr>
              <w:t xml:space="preserve">服务方案</w:t>
            </w:r>
            <w:r>
              <w:rPr>
                <w:rFonts w:ascii="宋体" w:hAnsi="宋体" w:cs="宋体"/>
                <w:sz w:val="24"/>
              </w:rPr>
            </w:r>
            <w:r/>
          </w:p>
        </w:tc>
        <w:tc>
          <w:tcPr>
            <w:tcW w:w="913" w:type="dxa"/>
            <w:vAlign w:val="center"/>
            <w:textDirection w:val="lrTb"/>
            <w:noWrap w:val="false"/>
          </w:tcPr>
          <w:p>
            <w:pPr>
              <w:pStyle w:val="855"/>
              <w:jc w:val="center"/>
              <w:spacing w:line="360" w:lineRule="exact"/>
              <w:tabs>
                <w:tab w:val="left" w:pos="1200" w:leader="none"/>
              </w:tabs>
              <w:rPr>
                <w:rFonts w:ascii="宋体" w:hAnsi="宋体" w:cs="宋体"/>
                <w:sz w:val="24"/>
              </w:rPr>
            </w:pPr>
            <w:r>
              <w:rPr>
                <w:rFonts w:hint="eastAsia" w:ascii="宋体" w:hAnsi="宋体" w:cs="宋体"/>
                <w:sz w:val="24"/>
              </w:rPr>
              <w:t xml:space="preserve">1</w:t>
            </w:r>
            <w:r>
              <w:rPr>
                <w:rFonts w:ascii="宋体" w:hAnsi="宋体" w:cs="宋体"/>
                <w:sz w:val="24"/>
              </w:rPr>
              <w:t xml:space="preserve">0</w:t>
            </w:r>
            <w:r/>
          </w:p>
        </w:tc>
        <w:tc>
          <w:tcPr>
            <w:tcW w:w="6396" w:type="dxa"/>
            <w:vAlign w:val="center"/>
            <w:textDirection w:val="lrTb"/>
            <w:noWrap w:val="false"/>
          </w:tcPr>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根根</w:t>
            </w:r>
            <w:r>
              <w:rPr>
                <w:rFonts w:hint="eastAsia" w:ascii="宋体" w:hAnsi="宋体" w:cs="宋体"/>
                <w:sz w:val="24"/>
              </w:rPr>
              <w:t xml:space="preserve">投标人</w:t>
            </w:r>
            <w:r>
              <w:rPr>
                <w:rFonts w:hint="eastAsia" w:ascii="宋体" w:hAnsi="宋体" w:cs="宋体"/>
                <w:sz w:val="24"/>
              </w:rPr>
              <w:t xml:space="preserve">的服务措施、服务承诺的完整性、响应及处理时间、处理方法措施等方面综合评审：</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投标人</w:t>
            </w:r>
            <w:r>
              <w:rPr>
                <w:rFonts w:hint="eastAsia" w:ascii="宋体" w:hAnsi="宋体" w:cs="宋体"/>
                <w:sz w:val="24"/>
              </w:rPr>
              <w:t xml:space="preserve">提供的方案详细完整，时间、质量、管理满足项目要求，可实施性强，得</w:t>
            </w:r>
            <w:r>
              <w:rPr>
                <w:rFonts w:ascii="宋体" w:hAnsi="宋体" w:cs="宋体"/>
                <w:sz w:val="24"/>
              </w:rPr>
              <w:t xml:space="preserve">10</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投标人</w:t>
            </w:r>
            <w:r>
              <w:rPr>
                <w:rFonts w:hint="eastAsia" w:ascii="宋体" w:hAnsi="宋体" w:cs="宋体"/>
                <w:sz w:val="24"/>
              </w:rPr>
              <w:t xml:space="preserve">提供的方案较详细完整，时间、质量、管理较满足项目要求，可实施性较强，得</w:t>
            </w:r>
            <w:r>
              <w:rPr>
                <w:rFonts w:ascii="宋体" w:hAnsi="宋体" w:cs="宋体"/>
                <w:sz w:val="24"/>
              </w:rPr>
              <w:t xml:space="preserve">7</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投标人</w:t>
            </w:r>
            <w:r>
              <w:rPr>
                <w:rFonts w:hint="eastAsia" w:ascii="宋体" w:hAnsi="宋体" w:cs="宋体"/>
                <w:sz w:val="24"/>
              </w:rPr>
              <w:t xml:space="preserve">提供的方案完整，时间、质量和管理基本满足项目要求，得</w:t>
            </w:r>
            <w:r>
              <w:rPr>
                <w:rFonts w:ascii="宋体" w:hAnsi="宋体" w:cs="宋体"/>
                <w:sz w:val="24"/>
              </w:rPr>
              <w:t xml:space="preserve">4</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投标人</w:t>
            </w:r>
            <w:r>
              <w:rPr>
                <w:rFonts w:hint="eastAsia" w:ascii="宋体" w:hAnsi="宋体" w:cs="宋体"/>
                <w:sz w:val="24"/>
              </w:rPr>
              <w:t xml:space="preserve">提供的项目实施方案简单，基本符合项目要求，得1分；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投标人</w:t>
            </w:r>
            <w:r>
              <w:rPr>
                <w:rFonts w:hint="eastAsia" w:ascii="宋体" w:hAnsi="宋体" w:cs="宋体"/>
                <w:sz w:val="24"/>
              </w:rPr>
              <w:t xml:space="preserve">提供的方案差或未提供的不得分。</w:t>
            </w:r>
            <w:r>
              <w:rPr>
                <w:rFonts w:ascii="宋体" w:hAnsi="宋体" w:cs="宋体"/>
                <w:sz w:val="24"/>
              </w:rPr>
            </w:r>
            <w:r/>
          </w:p>
        </w:tc>
      </w:tr>
      <w:tr>
        <w:trPr/>
        <w:tc>
          <w:tcPr>
            <w:tcW w:w="835"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2</w:t>
            </w:r>
            <w:r>
              <w:rPr>
                <w:rFonts w:ascii="宋体" w:hAnsi="宋体"/>
                <w:sz w:val="24"/>
              </w:rPr>
              <w:t xml:space="preserve">.4</w:t>
            </w:r>
            <w:r/>
          </w:p>
        </w:tc>
        <w:tc>
          <w:tcPr>
            <w:tcW w:w="1462" w:type="dxa"/>
            <w:vAlign w:val="center"/>
            <w:textDirection w:val="lrTb"/>
            <w:noWrap w:val="false"/>
          </w:tcPr>
          <w:p>
            <w:pPr>
              <w:pStyle w:val="855"/>
              <w:jc w:val="center"/>
              <w:spacing w:line="360" w:lineRule="exact"/>
              <w:tabs>
                <w:tab w:val="left" w:pos="1200" w:leader="none"/>
              </w:tabs>
              <w:rPr>
                <w:rFonts w:ascii="宋体" w:hAnsi="宋体" w:cs="宋体"/>
                <w:sz w:val="24"/>
              </w:rPr>
            </w:pPr>
            <w:r>
              <w:rPr>
                <w:rFonts w:hint="eastAsia" w:ascii="宋体" w:hAnsi="宋体" w:cs="宋体"/>
                <w:sz w:val="24"/>
              </w:rPr>
              <w:t xml:space="preserve">质量保证措施</w:t>
            </w:r>
            <w:r>
              <w:rPr>
                <w:rFonts w:ascii="宋体" w:hAnsi="宋体" w:cs="宋体"/>
                <w:sz w:val="24"/>
              </w:rPr>
            </w:r>
            <w:r/>
          </w:p>
        </w:tc>
        <w:tc>
          <w:tcPr>
            <w:tcW w:w="913" w:type="dxa"/>
            <w:vAlign w:val="center"/>
            <w:textDirection w:val="lrTb"/>
            <w:noWrap w:val="false"/>
          </w:tcPr>
          <w:p>
            <w:pPr>
              <w:pStyle w:val="855"/>
              <w:jc w:val="center"/>
              <w:spacing w:line="360" w:lineRule="exact"/>
              <w:tabs>
                <w:tab w:val="left" w:pos="1200" w:leader="none"/>
              </w:tabs>
              <w:rPr>
                <w:rFonts w:ascii="宋体" w:hAnsi="宋体" w:cs="宋体"/>
                <w:sz w:val="24"/>
              </w:rPr>
            </w:pPr>
            <w:r>
              <w:rPr>
                <w:rFonts w:hint="eastAsia" w:ascii="宋体" w:hAnsi="宋体" w:cs="宋体"/>
                <w:sz w:val="24"/>
              </w:rPr>
              <w:t xml:space="preserve">1</w:t>
            </w:r>
            <w:r>
              <w:rPr>
                <w:rFonts w:ascii="宋体" w:hAnsi="宋体" w:cs="宋体"/>
                <w:sz w:val="24"/>
              </w:rPr>
              <w:t xml:space="preserve">0</w:t>
            </w:r>
            <w:r/>
          </w:p>
        </w:tc>
        <w:tc>
          <w:tcPr>
            <w:tcW w:w="6396" w:type="dxa"/>
            <w:vAlign w:val="center"/>
            <w:textDirection w:val="lrTb"/>
            <w:noWrap w:val="false"/>
          </w:tcPr>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提供的质量保证措施进行评审。</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措施合理、实施性强、完全适合本项目实际情况得</w:t>
            </w:r>
            <w:r>
              <w:rPr>
                <w:rFonts w:ascii="宋体" w:hAnsi="宋体" w:cs="宋体"/>
                <w:sz w:val="24"/>
              </w:rPr>
              <w:t xml:space="preserve">10</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措施较合理、实施性较强、较适合本项目实际情况得</w:t>
            </w:r>
            <w:r>
              <w:rPr>
                <w:rFonts w:ascii="宋体" w:hAnsi="宋体" w:cs="宋体"/>
                <w:sz w:val="24"/>
              </w:rPr>
              <w:t xml:space="preserve">7</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措施合理性一般、实施性一般、基本适合本项目实际情况得</w:t>
            </w:r>
            <w:r>
              <w:rPr>
                <w:rFonts w:ascii="宋体" w:hAnsi="宋体" w:cs="宋体"/>
                <w:sz w:val="24"/>
              </w:rPr>
              <w:t xml:space="preserve">4</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措施较合理性较差、实施性较差、不太适合本项目实际情况得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其他不得分。</w:t>
            </w:r>
            <w:r>
              <w:rPr>
                <w:rFonts w:ascii="宋体" w:hAnsi="宋体" w:cs="宋体"/>
                <w:sz w:val="24"/>
              </w:rPr>
            </w:r>
            <w:r/>
          </w:p>
        </w:tc>
      </w:tr>
      <w:tr>
        <w:trPr/>
        <w:tc>
          <w:tcPr>
            <w:tcW w:w="835"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2</w:t>
            </w:r>
            <w:r>
              <w:rPr>
                <w:rFonts w:ascii="宋体" w:hAnsi="宋体"/>
                <w:sz w:val="24"/>
              </w:rPr>
              <w:t xml:space="preserve">.5</w:t>
            </w:r>
            <w:r/>
          </w:p>
        </w:tc>
        <w:tc>
          <w:tcPr>
            <w:tcW w:w="1462" w:type="dxa"/>
            <w:vAlign w:val="center"/>
            <w:textDirection w:val="lrTb"/>
            <w:noWrap w:val="false"/>
          </w:tcPr>
          <w:p>
            <w:pPr>
              <w:pStyle w:val="855"/>
              <w:jc w:val="center"/>
              <w:spacing w:line="360" w:lineRule="exact"/>
              <w:tabs>
                <w:tab w:val="left" w:pos="1200" w:leader="none"/>
              </w:tabs>
              <w:rPr>
                <w:rFonts w:ascii="宋体" w:hAnsi="宋体" w:cs="宋体"/>
                <w:sz w:val="24"/>
              </w:rPr>
            </w:pPr>
            <w:r>
              <w:rPr>
                <w:rFonts w:hint="eastAsia" w:ascii="宋体" w:hAnsi="宋体" w:cs="宋体"/>
                <w:sz w:val="24"/>
              </w:rPr>
              <w:t xml:space="preserve">应急预案、安全措施</w:t>
            </w:r>
            <w:r>
              <w:rPr>
                <w:rFonts w:ascii="宋体" w:hAnsi="宋体" w:cs="宋体"/>
                <w:sz w:val="24"/>
              </w:rPr>
            </w:r>
            <w:r/>
          </w:p>
        </w:tc>
        <w:tc>
          <w:tcPr>
            <w:tcW w:w="913" w:type="dxa"/>
            <w:vAlign w:val="center"/>
            <w:textDirection w:val="lrTb"/>
            <w:noWrap w:val="false"/>
          </w:tcPr>
          <w:p>
            <w:pPr>
              <w:pStyle w:val="855"/>
              <w:jc w:val="center"/>
              <w:spacing w:line="360" w:lineRule="exact"/>
              <w:tabs>
                <w:tab w:val="left" w:pos="1200" w:leader="none"/>
              </w:tabs>
              <w:rPr>
                <w:rFonts w:ascii="宋体" w:hAnsi="宋体" w:cs="宋体"/>
                <w:sz w:val="24"/>
              </w:rPr>
            </w:pPr>
            <w:r>
              <w:rPr>
                <w:rFonts w:hint="eastAsia" w:ascii="宋体" w:hAnsi="宋体" w:cs="宋体"/>
                <w:sz w:val="24"/>
              </w:rPr>
              <w:t xml:space="preserve">1</w:t>
            </w:r>
            <w:r>
              <w:rPr>
                <w:rFonts w:ascii="宋体" w:hAnsi="宋体" w:cs="宋体"/>
                <w:sz w:val="24"/>
              </w:rPr>
              <w:t xml:space="preserve">0</w:t>
            </w:r>
            <w:r/>
          </w:p>
        </w:tc>
        <w:tc>
          <w:tcPr>
            <w:tcW w:w="6396" w:type="dxa"/>
            <w:vAlign w:val="center"/>
            <w:textDirection w:val="lrTb"/>
            <w:noWrap w:val="false"/>
          </w:tcPr>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针对本项目拟定的维修服务重要性、目标、维保方案及具体工作、维保的安全责任等因素综合评审。</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服务承诺详细，对项目的应急处理全面到位，得</w:t>
            </w:r>
            <w:r>
              <w:rPr>
                <w:rFonts w:ascii="宋体" w:hAnsi="宋体" w:cs="宋体"/>
                <w:sz w:val="24"/>
              </w:rPr>
              <w:t xml:space="preserve">10</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服务承诺较详细，对项目的应急处理较全面到位，得</w:t>
            </w:r>
            <w:r>
              <w:rPr>
                <w:rFonts w:ascii="宋体" w:hAnsi="宋体" w:cs="宋体"/>
                <w:sz w:val="24"/>
              </w:rPr>
              <w:t xml:space="preserve">7</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服务承诺详细性一般，对项目的应急处理一般，得</w:t>
            </w:r>
            <w:r>
              <w:rPr>
                <w:rFonts w:ascii="宋体" w:hAnsi="宋体" w:cs="宋体"/>
                <w:sz w:val="24"/>
              </w:rPr>
              <w:t xml:space="preserve">4</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服务承诺或对项目的应急处理简单，得</w:t>
            </w:r>
            <w:r>
              <w:rPr>
                <w:rFonts w:ascii="宋体" w:hAnsi="宋体" w:cs="宋体"/>
                <w:sz w:val="24"/>
              </w:rPr>
              <w:t xml:space="preserve">1</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服务承诺和对项目的应急处理差，或者未提供的不得分。</w:t>
            </w:r>
            <w:r>
              <w:rPr>
                <w:rFonts w:ascii="宋体" w:hAnsi="宋体" w:cs="宋体"/>
                <w:sz w:val="24"/>
              </w:rPr>
            </w:r>
            <w:r/>
          </w:p>
        </w:tc>
      </w:tr>
      <w:tr>
        <w:trPr/>
        <w:tc>
          <w:tcPr>
            <w:tcW w:w="835"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2</w:t>
            </w:r>
            <w:r>
              <w:rPr>
                <w:rFonts w:ascii="宋体" w:hAnsi="宋体"/>
                <w:sz w:val="24"/>
              </w:rPr>
              <w:t xml:space="preserve">.6</w:t>
            </w:r>
            <w:r/>
          </w:p>
        </w:tc>
        <w:tc>
          <w:tcPr>
            <w:tcW w:w="1462" w:type="dxa"/>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rPr>
              <w:t xml:space="preserve">合理化建议及优化方案</w:t>
            </w:r>
            <w:r/>
          </w:p>
        </w:tc>
        <w:tc>
          <w:tcPr>
            <w:tcW w:w="913" w:type="dxa"/>
            <w:vAlign w:val="center"/>
            <w:textDirection w:val="lrTb"/>
            <w:noWrap w:val="false"/>
          </w:tcPr>
          <w:p>
            <w:pPr>
              <w:pStyle w:val="855"/>
              <w:ind w:firstLine="28"/>
              <w:jc w:val="center"/>
              <w:rPr>
                <w:rFonts w:hint="eastAsia" w:ascii="宋体" w:hAnsi="宋体"/>
                <w:sz w:val="24"/>
              </w:rPr>
            </w:pPr>
            <w:r>
              <w:rPr>
                <w:rFonts w:ascii="宋体" w:hAnsi="宋体"/>
                <w:sz w:val="24"/>
              </w:rPr>
              <w:t xml:space="preserve">5</w:t>
            </w:r>
            <w:r>
              <w:rPr>
                <w:rFonts w:hint="eastAsia" w:ascii="宋体" w:hAnsi="宋体"/>
                <w:sz w:val="24"/>
              </w:rPr>
            </w:r>
            <w:r/>
          </w:p>
        </w:tc>
        <w:tc>
          <w:tcPr>
            <w:tcW w:w="6396" w:type="dxa"/>
            <w:vAlign w:val="center"/>
            <w:textDirection w:val="lrTb"/>
            <w:noWrap w:val="false"/>
          </w:tcPr>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根据所提供的建议及优化方案的合理性、经济性和可行性等方面进行评审。</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合理可行、项目切实可行利于实施得</w:t>
            </w:r>
            <w:r>
              <w:rPr>
                <w:rFonts w:ascii="宋体" w:hAnsi="宋体" w:cs="宋体"/>
                <w:sz w:val="24"/>
              </w:rPr>
              <w:t xml:space="preserve">5</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较为合理，较利于实施得</w:t>
            </w:r>
            <w:r>
              <w:rPr>
                <w:rFonts w:ascii="宋体" w:hAnsi="宋体" w:cs="宋体"/>
                <w:sz w:val="24"/>
              </w:rPr>
              <w:t xml:space="preserve">3</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较为一般，实施条件一般得1分；</w:t>
            </w:r>
            <w:r>
              <w:rPr>
                <w:rFonts w:ascii="宋体" w:hAnsi="宋体" w:cs="宋体"/>
                <w:sz w:val="24"/>
              </w:rPr>
            </w:r>
            <w:r/>
          </w:p>
          <w:p>
            <w:pPr>
              <w:pStyle w:val="855"/>
              <w:rPr>
                <w:rFonts w:hint="eastAsia" w:ascii="宋体" w:hAnsi="宋体"/>
                <w:sz w:val="24"/>
              </w:rPr>
            </w:pPr>
            <w:r>
              <w:rPr>
                <w:rFonts w:hint="eastAsia" w:ascii="宋体" w:hAnsi="宋体" w:cs="宋体"/>
                <w:sz w:val="24"/>
              </w:rPr>
              <w:t xml:space="preserve">不提供不得分。</w:t>
            </w:r>
            <w:r>
              <w:rPr>
                <w:rFonts w:hint="eastAsia" w:ascii="宋体" w:hAnsi="宋体"/>
                <w:sz w:val="24"/>
              </w:rPr>
            </w:r>
            <w:r/>
          </w:p>
        </w:tc>
      </w:tr>
      <w:tr>
        <w:trPr/>
        <w:tc>
          <w:tcPr>
            <w:tcW w:w="835" w:type="dxa"/>
            <w:vAlign w:val="center"/>
            <w:textDirection w:val="lrTb"/>
            <w:noWrap w:val="false"/>
          </w:tcPr>
          <w:p>
            <w:pPr>
              <w:pStyle w:val="855"/>
              <w:ind w:firstLine="28"/>
              <w:jc w:val="center"/>
              <w:rPr>
                <w:rFonts w:hint="eastAsia" w:ascii="宋体" w:hAnsi="宋体"/>
                <w:sz w:val="24"/>
              </w:rPr>
            </w:pPr>
            <w:r>
              <w:rPr>
                <w:rFonts w:hint="eastAsia" w:ascii="宋体" w:hAnsi="宋体"/>
                <w:sz w:val="24"/>
              </w:rPr>
              <w:t xml:space="preserve">2</w:t>
            </w:r>
            <w:r>
              <w:rPr>
                <w:rFonts w:ascii="宋体" w:hAnsi="宋体"/>
                <w:sz w:val="24"/>
              </w:rPr>
              <w:t xml:space="preserve">.7</w:t>
            </w:r>
            <w:r>
              <w:rPr>
                <w:rFonts w:hint="eastAsia" w:ascii="宋体" w:hAnsi="宋体"/>
                <w:sz w:val="24"/>
              </w:rPr>
            </w:r>
            <w:r/>
          </w:p>
        </w:tc>
        <w:tc>
          <w:tcPr>
            <w:tcW w:w="1462" w:type="dxa"/>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rPr>
              <w:t xml:space="preserve">优惠承诺</w:t>
            </w:r>
            <w:r>
              <w:rPr>
                <w:rFonts w:hint="eastAsia" w:ascii="宋体" w:hAnsi="宋体" w:cs="宋体"/>
                <w:sz w:val="24"/>
              </w:rPr>
            </w:r>
            <w:r/>
          </w:p>
        </w:tc>
        <w:tc>
          <w:tcPr>
            <w:tcW w:w="913" w:type="dxa"/>
            <w:vAlign w:val="center"/>
            <w:textDirection w:val="lrTb"/>
            <w:noWrap w:val="false"/>
          </w:tcPr>
          <w:p>
            <w:pPr>
              <w:pStyle w:val="855"/>
              <w:ind w:firstLine="28"/>
              <w:jc w:val="center"/>
              <w:rPr>
                <w:rFonts w:hint="eastAsia" w:ascii="宋体" w:hAnsi="宋体"/>
                <w:sz w:val="24"/>
              </w:rPr>
            </w:pPr>
            <w:r>
              <w:rPr>
                <w:rFonts w:ascii="宋体" w:hAnsi="宋体"/>
                <w:sz w:val="24"/>
              </w:rPr>
              <w:t xml:space="preserve">5</w:t>
            </w:r>
            <w:r>
              <w:rPr>
                <w:rFonts w:hint="eastAsia" w:ascii="宋体" w:hAnsi="宋体"/>
                <w:sz w:val="24"/>
              </w:rPr>
            </w:r>
            <w:r/>
          </w:p>
        </w:tc>
        <w:tc>
          <w:tcPr>
            <w:tcW w:w="6396" w:type="dxa"/>
            <w:vAlign w:val="center"/>
            <w:textDirection w:val="lrTb"/>
            <w:noWrap w:val="false"/>
          </w:tcPr>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根据</w:t>
            </w:r>
            <w:r>
              <w:rPr>
                <w:rFonts w:hint="eastAsia" w:ascii="宋体" w:hAnsi="宋体" w:cs="宋体"/>
                <w:sz w:val="24"/>
              </w:rPr>
              <w:t xml:space="preserve">投标人</w:t>
            </w:r>
            <w:r>
              <w:rPr>
                <w:rFonts w:hint="eastAsia" w:ascii="宋体" w:hAnsi="宋体" w:cs="宋体"/>
                <w:sz w:val="24"/>
              </w:rPr>
              <w:t xml:space="preserve">的优惠承诺是否有益于增加维保服务质量进行评审。</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优惠承诺利于增加维保服务质量得</w:t>
            </w:r>
            <w:r>
              <w:rPr>
                <w:rFonts w:ascii="宋体" w:hAnsi="宋体" w:cs="宋体"/>
                <w:sz w:val="24"/>
              </w:rPr>
              <w:t xml:space="preserve">5</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优惠承诺较能增加维保服务质量得</w:t>
            </w:r>
            <w:r>
              <w:rPr>
                <w:rFonts w:ascii="宋体" w:hAnsi="宋体" w:cs="宋体"/>
                <w:sz w:val="24"/>
              </w:rPr>
              <w:t xml:space="preserve">3</w:t>
            </w:r>
            <w:r>
              <w:rPr>
                <w:rFonts w:hint="eastAsia" w:ascii="宋体" w:hAnsi="宋体" w:cs="宋体"/>
                <w:sz w:val="24"/>
              </w:rPr>
              <w:t xml:space="preserve">分；</w:t>
            </w:r>
            <w:r>
              <w:rPr>
                <w:rFonts w:ascii="宋体" w:hAnsi="宋体" w:cs="宋体"/>
                <w:sz w:val="24"/>
              </w:rPr>
            </w:r>
            <w:r/>
          </w:p>
          <w:p>
            <w:pPr>
              <w:pStyle w:val="855"/>
              <w:jc w:val="left"/>
              <w:spacing w:line="360" w:lineRule="exact"/>
              <w:tabs>
                <w:tab w:val="left" w:pos="1200" w:leader="none"/>
              </w:tabs>
              <w:rPr>
                <w:rFonts w:ascii="宋体" w:hAnsi="宋体" w:cs="宋体"/>
                <w:sz w:val="24"/>
              </w:rPr>
            </w:pPr>
            <w:r>
              <w:rPr>
                <w:rFonts w:hint="eastAsia" w:ascii="宋体" w:hAnsi="宋体" w:cs="宋体"/>
                <w:sz w:val="24"/>
              </w:rPr>
              <w:t xml:space="preserve">提供优惠承诺，但承诺不利于本项目开展得1分；</w:t>
            </w:r>
            <w:r>
              <w:rPr>
                <w:rFonts w:ascii="宋体" w:hAnsi="宋体" w:cs="宋体"/>
                <w:sz w:val="24"/>
              </w:rPr>
            </w:r>
            <w:r/>
          </w:p>
          <w:p>
            <w:pPr>
              <w:pStyle w:val="855"/>
              <w:rPr>
                <w:rFonts w:hint="eastAsia" w:ascii="宋体" w:hAnsi="宋体"/>
                <w:sz w:val="24"/>
              </w:rPr>
            </w:pPr>
            <w:r>
              <w:rPr>
                <w:rFonts w:hint="eastAsia" w:ascii="宋体" w:hAnsi="宋体" w:cs="宋体"/>
                <w:sz w:val="24"/>
              </w:rPr>
              <w:t xml:space="preserve">不提供不得分。</w:t>
            </w:r>
            <w:r>
              <w:rPr>
                <w:rFonts w:hint="eastAsia" w:ascii="宋体" w:hAnsi="宋体"/>
                <w:sz w:val="24"/>
              </w:rPr>
            </w:r>
            <w:r/>
          </w:p>
        </w:tc>
      </w:tr>
      <w:tr>
        <w:trPr/>
        <w:tc>
          <w:tcPr>
            <w:tcW w:w="835"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3</w:t>
            </w:r>
            <w:r>
              <w:rPr>
                <w:rFonts w:ascii="宋体" w:hAnsi="宋体"/>
                <w:sz w:val="24"/>
              </w:rPr>
            </w:r>
            <w:r/>
          </w:p>
        </w:tc>
        <w:tc>
          <w:tcPr>
            <w:tcW w:w="1462"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客观分</w:t>
            </w:r>
            <w:r>
              <w:rPr>
                <w:rFonts w:ascii="宋体" w:hAnsi="宋体"/>
                <w:sz w:val="24"/>
              </w:rPr>
            </w:r>
            <w:r/>
          </w:p>
        </w:tc>
        <w:tc>
          <w:tcPr>
            <w:tcW w:w="913"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30</w:t>
            </w:r>
            <w:r>
              <w:rPr>
                <w:rFonts w:ascii="宋体" w:hAnsi="宋体"/>
                <w:sz w:val="24"/>
              </w:rPr>
            </w:r>
            <w:r/>
          </w:p>
        </w:tc>
        <w:tc>
          <w:tcPr>
            <w:tcW w:w="6396" w:type="dxa"/>
            <w:vAlign w:val="center"/>
            <w:textDirection w:val="lrTb"/>
            <w:noWrap w:val="false"/>
          </w:tcPr>
          <w:p>
            <w:pPr>
              <w:pStyle w:val="855"/>
              <w:rPr>
                <w:rFonts w:ascii="宋体" w:hAnsi="宋体"/>
                <w:sz w:val="24"/>
              </w:rPr>
            </w:pPr>
            <w:r>
              <w:rPr>
                <w:rFonts w:ascii="宋体" w:hAnsi="宋体"/>
                <w:sz w:val="24"/>
              </w:rPr>
            </w:r>
            <w:r/>
          </w:p>
        </w:tc>
      </w:tr>
      <w:tr>
        <w:trPr>
          <w:trHeight w:val="731"/>
        </w:trPr>
        <w:tc>
          <w:tcPr>
            <w:tcW w:w="835"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3.1</w:t>
            </w:r>
            <w:r>
              <w:rPr>
                <w:rFonts w:ascii="宋体" w:hAnsi="宋体"/>
                <w:sz w:val="24"/>
              </w:rPr>
            </w:r>
            <w:r/>
          </w:p>
        </w:tc>
        <w:tc>
          <w:tcPr>
            <w:tcW w:w="1462" w:type="dxa"/>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rPr>
              <w:t xml:space="preserve">业绩</w:t>
            </w:r>
            <w:r/>
          </w:p>
        </w:tc>
        <w:tc>
          <w:tcPr>
            <w:tcW w:w="913" w:type="dxa"/>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rPr>
              <w:t xml:space="preserve">3</w:t>
            </w:r>
            <w:r/>
          </w:p>
        </w:tc>
        <w:tc>
          <w:tcPr>
            <w:tcW w:w="6396" w:type="dxa"/>
            <w:vAlign w:val="center"/>
            <w:textDirection w:val="lrTb"/>
            <w:noWrap w:val="false"/>
          </w:tcPr>
          <w:p>
            <w:pPr>
              <w:pStyle w:val="855"/>
              <w:spacing w:line="360" w:lineRule="auto"/>
              <w:rPr>
                <w:rFonts w:hint="eastAsia" w:ascii="宋体" w:hAnsi="宋体" w:cs="宋体"/>
                <w:sz w:val="24"/>
              </w:rPr>
            </w:pPr>
            <w:r>
              <w:rPr>
                <w:rFonts w:hint="eastAsia" w:ascii="宋体" w:hAnsi="宋体" w:cs="宋体"/>
                <w:sz w:val="24"/>
              </w:rPr>
              <w:t xml:space="preserve">投标人</w:t>
            </w:r>
            <w:r>
              <w:rPr>
                <w:rFonts w:hint="eastAsia" w:ascii="宋体" w:hAnsi="宋体" w:cs="宋体"/>
                <w:sz w:val="24"/>
              </w:rPr>
              <w:t xml:space="preserve">自2023年1月1日（以合同签订时间为准）以来具有承担过类似空调水系统维保项目业绩的，每有一个得1分，本项最高得3分。</w:t>
            </w:r>
            <w:r/>
          </w:p>
          <w:p>
            <w:pPr>
              <w:pStyle w:val="855"/>
              <w:spacing w:line="360" w:lineRule="auto"/>
              <w:rPr>
                <w:rFonts w:hint="eastAsia" w:ascii="宋体" w:hAnsi="宋体" w:cs="宋体"/>
                <w:b/>
                <w:bCs/>
                <w:sz w:val="24"/>
              </w:rPr>
            </w:pPr>
            <w:r>
              <w:rPr>
                <w:rFonts w:hint="eastAsia" w:ascii="宋体" w:hAnsi="宋体" w:cs="宋体"/>
                <w:b/>
                <w:sz w:val="24"/>
              </w:rPr>
              <w:t xml:space="preserve">注：提供①业绩合同复印件、②合同期内任意一次付款发票复印件，同一家服务单位仅计分一次，不得累计得分。</w:t>
            </w:r>
            <w:r>
              <w:rPr>
                <w:rFonts w:hint="eastAsia" w:ascii="宋体" w:hAnsi="宋体" w:cs="宋体"/>
                <w:b/>
                <w:bCs/>
                <w:sz w:val="24"/>
              </w:rPr>
            </w:r>
            <w:r/>
          </w:p>
        </w:tc>
      </w:tr>
      <w:tr>
        <w:trPr/>
        <w:tc>
          <w:tcPr>
            <w:tcW w:w="835" w:type="dxa"/>
            <w:vAlign w:val="center"/>
            <w:textDirection w:val="lrTb"/>
            <w:noWrap w:val="false"/>
          </w:tcPr>
          <w:p>
            <w:pPr>
              <w:pStyle w:val="855"/>
              <w:ind w:firstLine="28"/>
              <w:jc w:val="center"/>
              <w:rPr>
                <w:rFonts w:ascii="宋体" w:hAnsi="宋体"/>
                <w:sz w:val="24"/>
              </w:rPr>
            </w:pPr>
            <w:r>
              <w:rPr>
                <w:rFonts w:ascii="宋体" w:hAnsi="宋体"/>
                <w:sz w:val="24"/>
              </w:rPr>
              <w:t xml:space="preserve">3.2</w:t>
            </w:r>
            <w:r/>
          </w:p>
        </w:tc>
        <w:tc>
          <w:tcPr>
            <w:tcW w:w="1462" w:type="dxa"/>
            <w:vAlign w:val="center"/>
            <w:textDirection w:val="lrTb"/>
            <w:noWrap w:val="false"/>
          </w:tcPr>
          <w:p>
            <w:pPr>
              <w:pStyle w:val="855"/>
              <w:ind w:firstLine="28"/>
              <w:jc w:val="center"/>
              <w:rPr>
                <w:rFonts w:ascii="宋体" w:hAnsi="宋体" w:cs="宋体"/>
                <w:sz w:val="24"/>
              </w:rPr>
            </w:pPr>
            <w:r>
              <w:rPr>
                <w:rFonts w:hint="eastAsia" w:ascii="宋体" w:hAnsi="宋体" w:cs="宋体"/>
                <w:sz w:val="24"/>
              </w:rPr>
              <w:t xml:space="preserve">人员团队</w:t>
            </w:r>
            <w:r>
              <w:rPr>
                <w:rFonts w:ascii="宋体" w:hAnsi="宋体" w:cs="宋体"/>
                <w:sz w:val="24"/>
              </w:rPr>
            </w:r>
            <w:r/>
          </w:p>
        </w:tc>
        <w:tc>
          <w:tcPr>
            <w:tcW w:w="913" w:type="dxa"/>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rPr>
              <w:t xml:space="preserve">12</w:t>
            </w:r>
            <w:r/>
          </w:p>
        </w:tc>
        <w:tc>
          <w:tcPr>
            <w:tcW w:w="6396" w:type="dxa"/>
            <w:vAlign w:val="center"/>
            <w:textDirection w:val="lrTb"/>
            <w:noWrap w:val="false"/>
          </w:tcPr>
          <w:p>
            <w:pPr>
              <w:pStyle w:val="855"/>
              <w:jc w:val="left"/>
              <w:spacing w:line="340" w:lineRule="exact"/>
              <w:widowControl/>
              <w:tabs>
                <w:tab w:val="left" w:pos="1200" w:leader="none"/>
              </w:tabs>
              <w:rPr>
                <w:rFonts w:hint="eastAsia" w:ascii="宋体" w:hAnsi="宋体" w:cs="宋体"/>
                <w:sz w:val="24"/>
              </w:rPr>
            </w:pPr>
            <w:r>
              <w:rPr>
                <w:rFonts w:hint="eastAsia" w:ascii="宋体" w:hAnsi="宋体" w:cs="宋体"/>
                <w:sz w:val="24"/>
              </w:rPr>
              <w:t xml:space="preserve">投标人</w:t>
            </w:r>
            <w:r>
              <w:rPr>
                <w:rFonts w:hint="eastAsia" w:ascii="宋体" w:hAnsi="宋体" w:cs="宋体"/>
                <w:sz w:val="24"/>
              </w:rPr>
              <w:t xml:space="preserve">拟派本项目的作业人员具有</w:t>
            </w:r>
            <w:r>
              <w:rPr>
                <w:rFonts w:hint="eastAsia" w:ascii="宋体" w:hAnsi="宋体" w:cs="宋体"/>
                <w:sz w:val="24"/>
              </w:rPr>
              <w:t xml:space="preserve">应急管理部门颁发且在有效期内的</w:t>
            </w:r>
            <w:r>
              <w:rPr>
                <w:rFonts w:hint="eastAsia" w:ascii="宋体" w:hAnsi="宋体" w:cs="宋体"/>
                <w:sz w:val="24"/>
              </w:rPr>
              <w:t xml:space="preserve">特种作业操作证书：</w:t>
            </w:r>
            <w:r/>
          </w:p>
          <w:p>
            <w:pPr>
              <w:pStyle w:val="883"/>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制冷与空调作业证书</w:t>
            </w:r>
            <w:r>
              <w:rPr>
                <w:rFonts w:hint="eastAsia" w:ascii="宋体" w:hAnsi="宋体" w:cs="宋体"/>
                <w:sz w:val="24"/>
              </w:rPr>
              <w:t xml:space="preserve">，每有1人得1分，最高得3分；</w:t>
            </w:r>
            <w:r/>
          </w:p>
          <w:p>
            <w:pPr>
              <w:pStyle w:val="883"/>
              <w:rPr>
                <w:rFonts w:hint="eastAsia" w:ascii="宋体" w:hAnsi="宋体" w:cs="宋体"/>
                <w:sz w:val="24"/>
              </w:rPr>
            </w:pPr>
            <w:r>
              <w:rPr>
                <w:rFonts w:hint="eastAsia" w:ascii="宋体" w:hAnsi="宋体" w:cs="宋体"/>
                <w:sz w:val="24"/>
              </w:rPr>
              <w:t xml:space="preserve">2.</w:t>
            </w:r>
            <w:r>
              <w:rPr>
                <w:rFonts w:hint="eastAsia" w:ascii="宋体" w:hAnsi="宋体" w:cs="宋体"/>
                <w:sz w:val="24"/>
              </w:rPr>
              <w:t xml:space="preserve">高处作业证书</w:t>
            </w:r>
            <w:r>
              <w:rPr>
                <w:rFonts w:hint="eastAsia" w:ascii="宋体" w:hAnsi="宋体" w:cs="宋体"/>
                <w:sz w:val="24"/>
              </w:rPr>
              <w:t xml:space="preserve">，每有1人得1分，最高得3分；</w:t>
            </w:r>
            <w:r/>
          </w:p>
          <w:p>
            <w:pPr>
              <w:pStyle w:val="883"/>
              <w:rPr>
                <w:rFonts w:hint="eastAsia" w:ascii="宋体" w:hAnsi="宋体" w:cs="宋体"/>
                <w:sz w:val="24"/>
              </w:rPr>
            </w:pPr>
            <w:r>
              <w:rPr>
                <w:rFonts w:hint="eastAsia" w:ascii="宋体" w:hAnsi="宋体" w:cs="宋体"/>
                <w:sz w:val="24"/>
              </w:rPr>
              <w:t xml:space="preserve">3.焊接与热切割作业证书，每有1人得1分，最高得3分；</w:t>
            </w:r>
            <w:r/>
          </w:p>
          <w:p>
            <w:pPr>
              <w:pStyle w:val="855"/>
              <w:jc w:val="left"/>
              <w:spacing w:line="340" w:lineRule="exact"/>
              <w:widowControl/>
              <w:tabs>
                <w:tab w:val="left" w:pos="1200" w:leader="none"/>
              </w:tabs>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低压电工作业证书</w:t>
            </w:r>
            <w:r>
              <w:rPr>
                <w:rFonts w:hint="eastAsia" w:ascii="宋体" w:hAnsi="宋体" w:cs="宋体"/>
                <w:sz w:val="24"/>
              </w:rPr>
              <w:t xml:space="preserve">，每有1人得1分，最高得3分。</w:t>
            </w:r>
            <w:r/>
          </w:p>
          <w:p>
            <w:pPr>
              <w:pStyle w:val="855"/>
              <w:rPr>
                <w:rFonts w:hint="eastAsia" w:ascii="宋体" w:hAnsi="宋体" w:cs="宋体"/>
                <w:b/>
                <w:sz w:val="24"/>
              </w:rPr>
            </w:pPr>
            <w:r>
              <w:rPr>
                <w:rFonts w:hint="eastAsia" w:ascii="宋体" w:hAnsi="宋体" w:cs="宋体"/>
                <w:sz w:val="24"/>
              </w:rPr>
              <w:t xml:space="preserve">注：提供上述人员的①证书复印件、②中华人民共和国应急管理部（</w:t>
            </w:r>
            <w:r>
              <w:rPr>
                <w:rFonts w:hint="eastAsia" w:ascii="宋体" w:hAnsi="宋体" w:cs="宋体"/>
                <w:b/>
                <w:sz w:val="24"/>
              </w:rPr>
              <w:t xml:space="preserve">https://cx.mem.gov.cn/</w:t>
            </w:r>
            <w:r>
              <w:rPr>
                <w:rFonts w:hint="eastAsia" w:ascii="宋体" w:hAnsi="宋体" w:cs="宋体"/>
                <w:sz w:val="24"/>
              </w:rPr>
              <w:t xml:space="preserve">）网站查询截图、③</w:t>
            </w:r>
            <w:r>
              <w:rPr>
                <w:rFonts w:hint="eastAsia" w:ascii="宋体" w:hAnsi="宋体" w:cs="宋体"/>
                <w:b/>
                <w:sz w:val="24"/>
              </w:rPr>
              <w:t xml:space="preserve">投标人2025年10月至12月连续三个月为其缴纳社保的记录，缺项不得分。</w:t>
            </w:r>
            <w:r>
              <w:rPr>
                <w:rFonts w:hint="eastAsia" w:ascii="宋体" w:hAnsi="宋体" w:cs="宋体"/>
                <w:b/>
                <w:sz w:val="24"/>
              </w:rPr>
            </w:r>
            <w:r/>
          </w:p>
        </w:tc>
      </w:tr>
      <w:tr>
        <w:trPr/>
        <w:tc>
          <w:tcPr>
            <w:tcW w:w="835"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3</w:t>
            </w:r>
            <w:r>
              <w:rPr>
                <w:rFonts w:ascii="宋体" w:hAnsi="宋体"/>
                <w:sz w:val="24"/>
              </w:rPr>
              <w:t xml:space="preserve">.3</w:t>
            </w:r>
            <w:r/>
          </w:p>
        </w:tc>
        <w:tc>
          <w:tcPr>
            <w:tcW w:w="1462" w:type="dxa"/>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rPr>
              <w:t xml:space="preserve">综合实力</w:t>
            </w:r>
            <w:r/>
          </w:p>
        </w:tc>
        <w:tc>
          <w:tcPr>
            <w:tcW w:w="913" w:type="dxa"/>
            <w:vAlign w:val="center"/>
            <w:textDirection w:val="lrTb"/>
            <w:noWrap w:val="false"/>
          </w:tcPr>
          <w:p>
            <w:pPr>
              <w:pStyle w:val="855"/>
              <w:ind w:firstLine="28"/>
              <w:jc w:val="center"/>
              <w:rPr>
                <w:rFonts w:hint="eastAsia" w:ascii="宋体" w:hAnsi="宋体" w:cs="宋体"/>
                <w:sz w:val="24"/>
              </w:rPr>
            </w:pPr>
            <w:r>
              <w:rPr>
                <w:rFonts w:hint="eastAsia" w:ascii="宋体" w:hAnsi="宋体" w:cs="宋体"/>
                <w:sz w:val="24"/>
              </w:rPr>
              <w:t xml:space="preserve">12</w:t>
            </w:r>
            <w:r/>
          </w:p>
        </w:tc>
        <w:tc>
          <w:tcPr>
            <w:tcW w:w="6396" w:type="dxa"/>
            <w:vAlign w:val="center"/>
            <w:textDirection w:val="lrTb"/>
            <w:noWrap w:val="false"/>
          </w:tcPr>
          <w:p>
            <w:pPr>
              <w:pStyle w:val="855"/>
              <w:jc w:val="left"/>
              <w:spacing w:line="360" w:lineRule="exact"/>
              <w:tabs>
                <w:tab w:val="left" w:pos="1200" w:leader="none"/>
              </w:tabs>
              <w:rPr>
                <w:rFonts w:hint="eastAsia" w:ascii="宋体" w:hAnsi="宋体" w:cs="宋体"/>
                <w:b/>
                <w:bCs/>
                <w:sz w:val="24"/>
              </w:rPr>
            </w:pPr>
            <w:r>
              <w:rPr>
                <w:rFonts w:hint="eastAsia" w:ascii="宋体" w:hAnsi="宋体" w:cs="宋体"/>
                <w:sz w:val="24"/>
              </w:rPr>
              <w:t xml:space="preserve">投标人具备在有效期内的日立、美的、海尔、天加、约克和麦克维尔厂家服务授权证书，每具有一个授权证书得2分；投标人具备在有效期内的维修安装企业能力等级证书、每一个得2分。本项总得分最高12分</w:t>
            </w:r>
            <w:r>
              <w:rPr>
                <w:rFonts w:hint="eastAsia" w:ascii="宋体" w:hAnsi="宋体" w:cs="宋体"/>
                <w:b/>
                <w:bCs/>
                <w:sz w:val="24"/>
              </w:rPr>
              <w:t xml:space="preserve">（提供相关证书和营业执照复印件加盖公章，否则不得分）</w:t>
            </w:r>
            <w:r/>
          </w:p>
        </w:tc>
      </w:tr>
      <w:tr>
        <w:trPr/>
        <w:tc>
          <w:tcPr>
            <w:tcW w:w="835" w:type="dxa"/>
            <w:vAlign w:val="center"/>
            <w:textDirection w:val="lrTb"/>
            <w:noWrap w:val="false"/>
          </w:tcPr>
          <w:p>
            <w:pPr>
              <w:pStyle w:val="855"/>
              <w:ind w:firstLine="28"/>
              <w:jc w:val="center"/>
              <w:rPr>
                <w:rFonts w:ascii="宋体" w:hAnsi="宋体"/>
                <w:sz w:val="24"/>
              </w:rPr>
            </w:pPr>
            <w:r>
              <w:rPr>
                <w:rFonts w:hint="eastAsia" w:ascii="宋体" w:hAnsi="宋体"/>
                <w:sz w:val="24"/>
              </w:rPr>
              <w:t xml:space="preserve">3.4</w:t>
            </w:r>
            <w:r>
              <w:rPr>
                <w:rFonts w:ascii="宋体" w:hAnsi="宋体"/>
                <w:sz w:val="24"/>
              </w:rPr>
            </w:r>
            <w:r/>
          </w:p>
        </w:tc>
        <w:tc>
          <w:tcPr>
            <w:tcW w:w="1462" w:type="dxa"/>
            <w:vAlign w:val="center"/>
            <w:textDirection w:val="lrTb"/>
            <w:noWrap w:val="false"/>
          </w:tcPr>
          <w:p>
            <w:pPr>
              <w:pStyle w:val="855"/>
              <w:ind w:firstLine="28"/>
              <w:jc w:val="center"/>
              <w:rPr>
                <w:rFonts w:ascii="宋体" w:hAnsi="宋体" w:cs="宋体"/>
                <w:sz w:val="24"/>
              </w:rPr>
            </w:pPr>
            <w:r>
              <w:rPr>
                <w:rFonts w:hint="eastAsia" w:ascii="宋体" w:hAnsi="宋体" w:cs="宋体"/>
                <w:sz w:val="24"/>
              </w:rPr>
              <w:t xml:space="preserve">体系认证</w:t>
            </w:r>
            <w:r>
              <w:rPr>
                <w:rFonts w:ascii="宋体" w:hAnsi="宋体" w:cs="宋体"/>
                <w:sz w:val="24"/>
              </w:rPr>
            </w:r>
            <w:r/>
          </w:p>
        </w:tc>
        <w:tc>
          <w:tcPr>
            <w:tcW w:w="913" w:type="dxa"/>
            <w:vAlign w:val="center"/>
            <w:textDirection w:val="lrTb"/>
            <w:noWrap w:val="false"/>
          </w:tcPr>
          <w:p>
            <w:pPr>
              <w:pStyle w:val="855"/>
              <w:ind w:firstLine="28"/>
              <w:jc w:val="center"/>
              <w:rPr>
                <w:rFonts w:ascii="宋体" w:hAnsi="宋体" w:cs="宋体"/>
                <w:sz w:val="24"/>
              </w:rPr>
            </w:pPr>
            <w:r>
              <w:rPr>
                <w:rFonts w:hint="eastAsia" w:ascii="宋体" w:hAnsi="宋体" w:cs="宋体"/>
                <w:sz w:val="24"/>
              </w:rPr>
              <w:t xml:space="preserve">3</w:t>
            </w:r>
            <w:r>
              <w:rPr>
                <w:rFonts w:ascii="宋体" w:hAnsi="宋体" w:cs="宋体"/>
                <w:sz w:val="24"/>
              </w:rPr>
            </w:r>
            <w:r/>
          </w:p>
        </w:tc>
        <w:tc>
          <w:tcPr>
            <w:tcW w:w="6396" w:type="dxa"/>
            <w:vAlign w:val="center"/>
            <w:textDirection w:val="lrTb"/>
            <w:noWrap w:val="false"/>
          </w:tcPr>
          <w:p>
            <w:pPr>
              <w:pStyle w:val="855"/>
              <w:jc w:val="left"/>
              <w:spacing w:line="360" w:lineRule="exact"/>
              <w:tabs>
                <w:tab w:val="left" w:pos="1200" w:leader="none"/>
              </w:tabs>
              <w:rPr>
                <w:rFonts w:hint="eastAsia" w:ascii="宋体" w:hAnsi="宋体" w:cs="宋体"/>
                <w:sz w:val="24"/>
              </w:rPr>
            </w:pPr>
            <w:r>
              <w:rPr>
                <w:rFonts w:hint="eastAsia" w:ascii="宋体" w:hAnsi="宋体" w:cs="宋体"/>
                <w:sz w:val="24"/>
              </w:rPr>
              <w:t xml:space="preserve">投标人具有有效的质量管理体系认证证书、环境管理体系认证证书、职业健康安全管理体系认证证书，每有1项得1分，满分3分。</w:t>
            </w:r>
            <w:r/>
          </w:p>
          <w:p>
            <w:pPr>
              <w:pStyle w:val="855"/>
              <w:jc w:val="left"/>
              <w:spacing w:line="360" w:lineRule="exact"/>
              <w:tabs>
                <w:tab w:val="left" w:pos="1200" w:leader="none"/>
              </w:tabs>
              <w:rPr>
                <w:rFonts w:ascii="宋体" w:hAnsi="宋体" w:cs="宋体"/>
                <w:b/>
                <w:sz w:val="24"/>
              </w:rPr>
            </w:pPr>
            <w:r>
              <w:rPr>
                <w:rFonts w:hint="eastAsia" w:ascii="宋体" w:hAnsi="宋体" w:cs="宋体"/>
                <w:b/>
                <w:sz w:val="24"/>
              </w:rPr>
              <w:t xml:space="preserve">注：提供证书复印件及中国国家认证认可监督管理委员会网站查询页面完整截图且证书状态为有效，否则不得分。</w:t>
            </w:r>
            <w:r>
              <w:rPr>
                <w:rFonts w:ascii="宋体" w:hAnsi="宋体" w:cs="宋体"/>
                <w:b/>
                <w:sz w:val="24"/>
              </w:rPr>
            </w:r>
            <w:r/>
          </w:p>
        </w:tc>
      </w:tr>
      <w:tr>
        <w:trPr/>
        <w:tc>
          <w:tcPr>
            <w:gridSpan w:val="2"/>
            <w:tcW w:w="2297" w:type="dxa"/>
            <w:vAlign w:val="center"/>
            <w:textDirection w:val="lrTb"/>
            <w:noWrap w:val="false"/>
          </w:tcPr>
          <w:p>
            <w:pPr>
              <w:pStyle w:val="855"/>
              <w:ind w:firstLine="28"/>
              <w:jc w:val="center"/>
              <w:rPr>
                <w:rFonts w:ascii="宋体" w:hAnsi="宋体"/>
                <w:sz w:val="24"/>
              </w:rPr>
            </w:pPr>
            <w:r>
              <w:rPr>
                <w:rFonts w:ascii="宋体" w:hAnsi="宋体"/>
                <w:sz w:val="24"/>
              </w:rPr>
              <w:t xml:space="preserve">合计</w:t>
            </w:r>
            <w:r/>
          </w:p>
        </w:tc>
        <w:tc>
          <w:tcPr>
            <w:tcW w:w="913" w:type="dxa"/>
            <w:vAlign w:val="center"/>
            <w:textDirection w:val="lrTb"/>
            <w:noWrap w:val="false"/>
          </w:tcPr>
          <w:p>
            <w:pPr>
              <w:pStyle w:val="855"/>
              <w:ind w:firstLine="28"/>
              <w:jc w:val="center"/>
              <w:rPr>
                <w:rFonts w:ascii="宋体" w:hAnsi="宋体"/>
                <w:sz w:val="24"/>
              </w:rPr>
            </w:pPr>
            <w:r>
              <w:rPr>
                <w:rFonts w:ascii="宋体" w:hAnsi="宋体"/>
                <w:sz w:val="24"/>
              </w:rPr>
              <w:t xml:space="preserve">100</w:t>
            </w:r>
            <w:r/>
          </w:p>
        </w:tc>
        <w:tc>
          <w:tcPr>
            <w:tcW w:w="6396" w:type="dxa"/>
            <w:vAlign w:val="center"/>
            <w:textDirection w:val="lrTb"/>
            <w:noWrap w:val="false"/>
          </w:tcPr>
          <w:p>
            <w:pPr>
              <w:pStyle w:val="855"/>
              <w:rPr>
                <w:rFonts w:ascii="宋体" w:hAnsi="宋体"/>
                <w:sz w:val="24"/>
              </w:rPr>
            </w:pPr>
            <w:r>
              <w:rPr>
                <w:rFonts w:ascii="宋体" w:hAnsi="宋体"/>
                <w:sz w:val="24"/>
              </w:rPr>
            </w:r>
            <w:r/>
          </w:p>
        </w:tc>
      </w:tr>
    </w:tbl>
    <w:p>
      <w:pPr>
        <w:pStyle w:val="855"/>
        <w:ind w:left="1080"/>
        <w:spacing w:line="360" w:lineRule="auto"/>
        <w:tabs>
          <w:tab w:val="left" w:pos="360" w:leader="none"/>
          <w:tab w:val="left" w:pos="1080" w:leader="none"/>
        </w:tabs>
        <w:rPr>
          <w:rFonts w:ascii="宋体" w:hAnsi="宋体"/>
          <w:sz w:val="24"/>
        </w:rPr>
      </w:pPr>
      <w:r>
        <w:rPr>
          <w:rFonts w:ascii="宋体" w:hAnsi="宋体"/>
          <w:sz w:val="24"/>
        </w:rPr>
      </w:r>
      <w:r/>
    </w:p>
    <w:p>
      <w:pPr>
        <w:pStyle w:val="855"/>
        <w:jc w:val="left"/>
        <w:widowControl/>
        <w:rPr>
          <w:rFonts w:ascii="宋体" w:hAnsi="宋体"/>
          <w:b/>
          <w:sz w:val="36"/>
          <w:szCs w:val="36"/>
        </w:rPr>
      </w:pPr>
      <w:r>
        <w:rPr>
          <w:rFonts w:ascii="宋体" w:hAnsi="宋体"/>
          <w:b/>
          <w:sz w:val="36"/>
          <w:szCs w:val="36"/>
        </w:rPr>
      </w:r>
      <w:r/>
    </w:p>
    <w:p>
      <w:pPr>
        <w:pStyle w:val="855"/>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855"/>
        <w:contextualSpacing/>
        <w:ind w:firstLine="482"/>
        <w:spacing w:line="360" w:lineRule="auto"/>
        <w:rPr>
          <w:rFonts w:ascii="宋体" w:hAnsi="宋体"/>
          <w:b/>
          <w:sz w:val="24"/>
        </w:rPr>
      </w:pPr>
      <w:r>
        <w:rPr>
          <w:rFonts w:hint="eastAsia" w:ascii="宋体" w:hAnsi="宋体"/>
          <w:b/>
          <w:sz w:val="24"/>
        </w:rPr>
        <w:t xml:space="preserve">一、项目概况</w:t>
      </w:r>
      <w:r>
        <w:rPr>
          <w:rFonts w:ascii="宋体" w:hAnsi="宋体"/>
          <w:b/>
          <w:sz w:val="24"/>
        </w:rPr>
      </w:r>
      <w:r/>
    </w:p>
    <w:p>
      <w:pPr>
        <w:pStyle w:val="855"/>
        <w:contextualSpacing/>
        <w:ind w:firstLine="480"/>
        <w:spacing w:line="360" w:lineRule="auto"/>
        <w:rPr>
          <w:rFonts w:ascii="宋体" w:hAnsi="宋体"/>
          <w:sz w:val="24"/>
        </w:rPr>
      </w:pPr>
      <w:r>
        <w:rPr>
          <w:rFonts w:hint="eastAsia" w:ascii="宋体"/>
          <w:sz w:val="24"/>
        </w:rPr>
        <w:t xml:space="preserve">1</w:t>
      </w:r>
      <w:r>
        <w:rPr>
          <w:rFonts w:ascii="宋体"/>
          <w:sz w:val="24"/>
        </w:rPr>
        <w:t xml:space="preserve">.</w:t>
      </w:r>
      <w:r>
        <w:rPr>
          <w:rFonts w:hint="eastAsia" w:ascii="宋体"/>
          <w:sz w:val="24"/>
        </w:rPr>
        <w:t xml:space="preserve">本项目为常州市第三人民医院老院区空调未端和水系统维护服务项目。</w:t>
      </w:r>
      <w:r>
        <w:rPr>
          <w:rFonts w:ascii="宋体" w:hAnsi="宋体"/>
          <w:sz w:val="24"/>
        </w:rPr>
      </w:r>
      <w:r/>
    </w:p>
    <w:p>
      <w:pPr>
        <w:pStyle w:val="855"/>
        <w:contextualSpacing/>
        <w:ind w:firstLine="480"/>
        <w:spacing w:line="360" w:lineRule="auto"/>
        <w:rPr>
          <w:rFonts w:ascii="宋体"/>
          <w:sz w:val="24"/>
        </w:rPr>
      </w:pPr>
      <w:r>
        <w:rPr>
          <w:rFonts w:hint="eastAsia" w:ascii="宋体"/>
          <w:sz w:val="24"/>
        </w:rPr>
        <w:t xml:space="preserve">2</w:t>
      </w:r>
      <w:r>
        <w:rPr>
          <w:rFonts w:ascii="宋体"/>
          <w:sz w:val="24"/>
        </w:rPr>
        <w:t xml:space="preserve">.</w:t>
      </w:r>
      <w:r>
        <w:rPr>
          <w:rFonts w:hint="eastAsia" w:ascii="宋体"/>
          <w:sz w:val="24"/>
        </w:rPr>
        <w:t xml:space="preserve">项目地点：常州市第三人民医院1#、2#、3#、6#、7#、11#和12#楼</w:t>
      </w:r>
      <w:r>
        <w:rPr>
          <w:rFonts w:ascii="宋体"/>
          <w:sz w:val="24"/>
        </w:rPr>
      </w:r>
      <w:r/>
    </w:p>
    <w:p>
      <w:pPr>
        <w:pStyle w:val="855"/>
        <w:contextualSpacing/>
        <w:ind w:firstLine="482"/>
        <w:spacing w:line="360" w:lineRule="auto"/>
        <w:rPr>
          <w:rFonts w:ascii="宋体"/>
          <w:b/>
          <w:sz w:val="24"/>
        </w:rPr>
      </w:pPr>
      <w:r>
        <w:rPr>
          <w:rFonts w:hint="eastAsia" w:ascii="宋体"/>
          <w:b/>
          <w:sz w:val="24"/>
        </w:rPr>
        <w:t xml:space="preserve">3</w:t>
      </w:r>
      <w:r>
        <w:rPr>
          <w:rFonts w:ascii="宋体"/>
          <w:b/>
          <w:sz w:val="24"/>
        </w:rPr>
        <w:t xml:space="preserve">.项目范围：</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876"/>
        <w:gridCol w:w="2255"/>
        <w:gridCol w:w="2289"/>
      </w:tblGrid>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序号</w:t>
            </w:r>
            <w:r>
              <w:rPr>
                <w:rFonts w:ascii="宋体"/>
                <w:sz w:val="24"/>
              </w:rPr>
            </w:r>
            <w:r/>
          </w:p>
        </w:tc>
        <w:tc>
          <w:tcPr>
            <w:tcW w:w="3876"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名称</w:t>
            </w:r>
            <w:r/>
          </w:p>
        </w:tc>
        <w:tc>
          <w:tcPr>
            <w:tcW w:w="2255"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数量</w:t>
            </w:r>
            <w:r>
              <w:rPr>
                <w:rFonts w:ascii="宋体"/>
                <w:sz w:val="24"/>
              </w:rPr>
            </w:r>
            <w:r/>
          </w:p>
        </w:tc>
        <w:tc>
          <w:tcPr>
            <w:tcW w:w="2289"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备注</w:t>
            </w:r>
            <w:r/>
          </w:p>
        </w:tc>
      </w:tr>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1</w:t>
            </w:r>
            <w:r>
              <w:rPr>
                <w:rFonts w:ascii="宋体"/>
                <w:sz w:val="24"/>
              </w:rPr>
            </w:r>
            <w:r/>
          </w:p>
        </w:tc>
        <w:tc>
          <w:tcPr>
            <w:tcW w:w="3876" w:type="dxa"/>
            <w:vAlign w:val="center"/>
            <w:textDirection w:val="lrTb"/>
            <w:noWrap w:val="false"/>
          </w:tcPr>
          <w:p>
            <w:pPr>
              <w:pStyle w:val="855"/>
              <w:contextualSpacing/>
              <w:jc w:val="center"/>
              <w:spacing w:line="360" w:lineRule="auto"/>
              <w:rPr>
                <w:rFonts w:ascii="宋体"/>
                <w:sz w:val="24"/>
              </w:rPr>
            </w:pPr>
            <w:r>
              <w:rPr>
                <w:rStyle w:val="1110"/>
                <w:rFonts w:hint="eastAsia" w:ascii="宋体" w:hAnsi="宋体" w:cs="仿宋_GB2312"/>
                <w:bCs/>
                <w:spacing w:val="2"/>
                <w:sz w:val="24"/>
              </w:rPr>
              <w:t xml:space="preserve">AHU (全称: Air Handling Units,空气处理机组)空气处理机组</w:t>
            </w:r>
            <w:r>
              <w:rPr>
                <w:rFonts w:ascii="宋体"/>
                <w:sz w:val="24"/>
              </w:rPr>
            </w:r>
            <w:r/>
          </w:p>
        </w:tc>
        <w:tc>
          <w:tcPr>
            <w:tcW w:w="2255"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23台</w:t>
            </w:r>
            <w:r>
              <w:rPr>
                <w:rFonts w:ascii="宋体"/>
                <w:sz w:val="24"/>
              </w:rPr>
            </w:r>
            <w:r/>
          </w:p>
        </w:tc>
        <w:tc>
          <w:tcPr>
            <w:tcW w:w="2289"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天加</w:t>
            </w:r>
            <w:r>
              <w:rPr>
                <w:rFonts w:ascii="宋体"/>
                <w:sz w:val="24"/>
              </w:rPr>
            </w:r>
            <w:r/>
          </w:p>
        </w:tc>
      </w:tr>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2</w:t>
            </w:r>
            <w:r>
              <w:rPr>
                <w:rFonts w:ascii="宋体"/>
                <w:sz w:val="24"/>
              </w:rPr>
            </w:r>
            <w:r/>
          </w:p>
        </w:tc>
        <w:tc>
          <w:tcPr>
            <w:tcW w:w="3876" w:type="dxa"/>
            <w:vAlign w:val="center"/>
            <w:textDirection w:val="lrTb"/>
            <w:noWrap w:val="false"/>
          </w:tcPr>
          <w:p>
            <w:pPr>
              <w:pStyle w:val="855"/>
              <w:contextualSpacing/>
              <w:jc w:val="center"/>
              <w:spacing w:line="360" w:lineRule="auto"/>
              <w:rPr>
                <w:rFonts w:ascii="宋体"/>
                <w:sz w:val="24"/>
              </w:rPr>
            </w:pPr>
            <w:r>
              <w:rPr>
                <w:rStyle w:val="1110"/>
                <w:rFonts w:hint="eastAsia" w:ascii="宋体" w:hAnsi="宋体" w:cs="仿宋_GB2312"/>
                <w:bCs/>
                <w:spacing w:val="2"/>
                <w:sz w:val="24"/>
              </w:rPr>
              <w:t xml:space="preserve">FCU (全称: Fan Coil Unit风机盘管)</w:t>
            </w:r>
            <w:r>
              <w:rPr>
                <w:rFonts w:ascii="宋体"/>
                <w:sz w:val="24"/>
              </w:rPr>
            </w:r>
            <w:r/>
          </w:p>
        </w:tc>
        <w:tc>
          <w:tcPr>
            <w:tcW w:w="2255"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1</w:t>
            </w:r>
            <w:r>
              <w:rPr>
                <w:rFonts w:ascii="宋体"/>
                <w:sz w:val="24"/>
              </w:rPr>
              <w:t xml:space="preserve">916</w:t>
            </w:r>
            <w:r>
              <w:rPr>
                <w:rFonts w:hint="eastAsia" w:ascii="宋体"/>
                <w:sz w:val="24"/>
              </w:rPr>
              <w:t xml:space="preserve">台</w:t>
            </w:r>
            <w:r>
              <w:rPr>
                <w:rFonts w:ascii="宋体"/>
                <w:sz w:val="24"/>
              </w:rPr>
            </w:r>
            <w:r/>
          </w:p>
        </w:tc>
        <w:tc>
          <w:tcPr>
            <w:tcW w:w="2289"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麦克维尔，约克</w:t>
            </w:r>
            <w:r>
              <w:rPr>
                <w:rFonts w:ascii="宋体"/>
                <w:sz w:val="24"/>
              </w:rPr>
            </w:r>
            <w:r/>
          </w:p>
        </w:tc>
      </w:tr>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3</w:t>
            </w:r>
            <w:r>
              <w:rPr>
                <w:rFonts w:ascii="宋体"/>
                <w:sz w:val="24"/>
              </w:rPr>
            </w:r>
            <w:r/>
          </w:p>
        </w:tc>
        <w:tc>
          <w:tcPr>
            <w:tcW w:w="3876" w:type="dxa"/>
            <w:vAlign w:val="center"/>
            <w:textDirection w:val="lrTb"/>
            <w:noWrap w:val="false"/>
          </w:tcPr>
          <w:p>
            <w:pPr>
              <w:pStyle w:val="855"/>
              <w:contextualSpacing/>
              <w:jc w:val="center"/>
              <w:spacing w:line="360" w:lineRule="auto"/>
              <w:rPr>
                <w:rFonts w:ascii="宋体"/>
                <w:sz w:val="24"/>
              </w:rPr>
            </w:pPr>
            <w:r>
              <w:rPr>
                <w:rStyle w:val="1110"/>
                <w:rFonts w:hint="eastAsia" w:ascii="宋体" w:hAnsi="宋体" w:cs="仿宋_GB2312"/>
                <w:bCs/>
                <w:spacing w:val="2"/>
                <w:sz w:val="24"/>
              </w:rPr>
              <w:t xml:space="preserve">FAU (全称: Fresh Air Unit，新风机组)</w:t>
            </w:r>
            <w:r>
              <w:rPr>
                <w:rFonts w:ascii="宋体"/>
                <w:sz w:val="24"/>
              </w:rPr>
            </w:r>
            <w:r/>
          </w:p>
        </w:tc>
        <w:tc>
          <w:tcPr>
            <w:tcW w:w="2255"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31台</w:t>
            </w:r>
            <w:r>
              <w:rPr>
                <w:rFonts w:ascii="宋体"/>
                <w:sz w:val="24"/>
              </w:rPr>
            </w:r>
            <w:r/>
          </w:p>
        </w:tc>
        <w:tc>
          <w:tcPr>
            <w:tcW w:w="2289"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天加</w:t>
            </w:r>
            <w:r>
              <w:rPr>
                <w:rFonts w:ascii="宋体"/>
                <w:sz w:val="24"/>
              </w:rPr>
            </w:r>
            <w:r/>
          </w:p>
        </w:tc>
      </w:tr>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4</w:t>
            </w:r>
            <w:r>
              <w:rPr>
                <w:rFonts w:ascii="宋体"/>
                <w:sz w:val="24"/>
              </w:rPr>
            </w:r>
            <w:r/>
          </w:p>
        </w:tc>
        <w:tc>
          <w:tcPr>
            <w:tcW w:w="3876"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VRV空调系统</w:t>
            </w:r>
            <w:r/>
          </w:p>
        </w:tc>
        <w:tc>
          <w:tcPr>
            <w:tcW w:w="2255"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298匹</w:t>
            </w:r>
            <w:r/>
          </w:p>
        </w:tc>
        <w:tc>
          <w:tcPr>
            <w:tcW w:w="2289"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日立，海尔</w:t>
            </w:r>
            <w:r>
              <w:rPr>
                <w:rFonts w:ascii="宋体"/>
                <w:sz w:val="24"/>
              </w:rPr>
            </w:r>
            <w:r/>
          </w:p>
        </w:tc>
      </w:tr>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5</w:t>
            </w:r>
            <w:r>
              <w:rPr>
                <w:rFonts w:ascii="宋体"/>
                <w:sz w:val="24"/>
              </w:rPr>
            </w:r>
            <w:r/>
          </w:p>
        </w:tc>
        <w:tc>
          <w:tcPr>
            <w:tcW w:w="3876"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商用分体空调系统</w:t>
            </w:r>
            <w:r/>
          </w:p>
        </w:tc>
        <w:tc>
          <w:tcPr>
            <w:tcW w:w="2255"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7</w:t>
            </w:r>
            <w:r>
              <w:rPr>
                <w:rFonts w:ascii="宋体"/>
                <w:sz w:val="24"/>
              </w:rPr>
              <w:t xml:space="preserve">9</w:t>
            </w:r>
            <w:r>
              <w:rPr>
                <w:rFonts w:hint="eastAsia" w:ascii="宋体"/>
                <w:sz w:val="24"/>
              </w:rPr>
              <w:t xml:space="preserve">台</w:t>
            </w:r>
            <w:r/>
          </w:p>
        </w:tc>
        <w:tc>
          <w:tcPr>
            <w:tcW w:w="2289"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美的，海尔</w:t>
            </w:r>
            <w:r>
              <w:rPr>
                <w:rFonts w:ascii="宋体"/>
                <w:sz w:val="24"/>
              </w:rPr>
            </w:r>
            <w:r/>
          </w:p>
        </w:tc>
      </w:tr>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6</w:t>
            </w:r>
            <w:r>
              <w:rPr>
                <w:rFonts w:ascii="宋体"/>
                <w:sz w:val="24"/>
              </w:rPr>
            </w:r>
            <w:r/>
          </w:p>
        </w:tc>
        <w:tc>
          <w:tcPr>
            <w:tcW w:w="3876"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风冷模块</w:t>
            </w:r>
            <w:r/>
          </w:p>
        </w:tc>
        <w:tc>
          <w:tcPr>
            <w:tcW w:w="2255"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8台</w:t>
            </w:r>
            <w:r/>
          </w:p>
        </w:tc>
        <w:tc>
          <w:tcPr>
            <w:tcW w:w="2289"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YCAE130G，约克</w:t>
            </w:r>
            <w:r>
              <w:rPr>
                <w:rFonts w:ascii="宋体"/>
                <w:sz w:val="24"/>
              </w:rPr>
            </w:r>
            <w:r/>
          </w:p>
        </w:tc>
      </w:tr>
    </w:tbl>
    <w:p>
      <w:pPr>
        <w:pStyle w:val="855"/>
        <w:contextualSpacing/>
        <w:ind w:firstLine="482"/>
        <w:spacing w:line="360" w:lineRule="auto"/>
        <w:rPr>
          <w:rFonts w:ascii="宋体" w:hAnsi="宋体"/>
          <w:b/>
          <w:sz w:val="24"/>
        </w:rPr>
      </w:pPr>
      <w:r>
        <w:rPr>
          <w:rFonts w:hint="eastAsia" w:ascii="宋体" w:hAnsi="宋体"/>
          <w:b/>
          <w:sz w:val="24"/>
        </w:rPr>
        <w:t xml:space="preserve">二、项目内容与要求</w:t>
      </w:r>
      <w:r>
        <w:rPr>
          <w:rFonts w:ascii="宋体" w:hAnsi="宋体"/>
          <w:b/>
          <w:sz w:val="24"/>
        </w:rPr>
      </w:r>
      <w:r/>
    </w:p>
    <w:p>
      <w:pPr>
        <w:pStyle w:val="855"/>
        <w:contextualSpacing/>
        <w:ind w:firstLine="482"/>
        <w:spacing w:line="360" w:lineRule="auto"/>
        <w:rPr>
          <w:rFonts w:ascii="宋体"/>
          <w:b/>
          <w:sz w:val="24"/>
        </w:rPr>
      </w:pPr>
      <w:r>
        <w:rPr>
          <w:rFonts w:hint="eastAsia" w:ascii="宋体"/>
          <w:b/>
          <w:sz w:val="24"/>
        </w:rPr>
        <w:t xml:space="preserve">1.AHU和FAU保养内容包括：（主要分布在1#楼和12#楼的屋顶室外区域）</w:t>
      </w:r>
      <w:r>
        <w:rPr>
          <w:rFonts w:ascii="宋体"/>
          <w:b/>
          <w:sz w:val="24"/>
        </w:rPr>
      </w:r>
      <w:r/>
    </w:p>
    <w:p>
      <w:pPr>
        <w:pStyle w:val="855"/>
        <w:contextualSpacing/>
        <w:ind w:firstLine="480"/>
        <w:spacing w:line="360" w:lineRule="auto"/>
        <w:rPr>
          <w:rFonts w:ascii="宋体"/>
          <w:sz w:val="24"/>
        </w:rPr>
      </w:pPr>
      <w:r>
        <w:rPr>
          <w:rFonts w:hint="eastAsia" w:ascii="宋体"/>
          <w:sz w:val="24"/>
        </w:rPr>
        <w:t xml:space="preserve">1.1 箱体里外清洁，对箱体漏风，是否变形进行检查，如发现漏风与变形需进行修复。</w:t>
      </w:r>
      <w:r>
        <w:rPr>
          <w:rFonts w:ascii="宋体"/>
          <w:sz w:val="24"/>
        </w:rPr>
      </w:r>
      <w:r/>
    </w:p>
    <w:p>
      <w:pPr>
        <w:pStyle w:val="855"/>
        <w:contextualSpacing/>
        <w:ind w:firstLine="480"/>
        <w:spacing w:line="360" w:lineRule="auto"/>
        <w:rPr>
          <w:rFonts w:ascii="宋体"/>
          <w:sz w:val="24"/>
        </w:rPr>
      </w:pPr>
      <w:r>
        <w:rPr>
          <w:rFonts w:hint="eastAsia" w:ascii="宋体"/>
          <w:sz w:val="24"/>
        </w:rPr>
        <w:t xml:space="preserve">1.2 热冷水管道滤网进行清洗并复位须注意橡胶垫片，尽可能保持垫片完好，若垫片断裂，由采购方提供橡胶，由供应商现场制作更换完好垫片。</w:t>
      </w:r>
      <w:r>
        <w:rPr>
          <w:rFonts w:ascii="宋体"/>
          <w:sz w:val="24"/>
        </w:rPr>
      </w:r>
      <w:r/>
    </w:p>
    <w:p>
      <w:pPr>
        <w:pStyle w:val="855"/>
        <w:contextualSpacing/>
        <w:ind w:firstLine="480"/>
        <w:spacing w:line="360" w:lineRule="auto"/>
        <w:rPr>
          <w:rFonts w:ascii="宋体"/>
          <w:sz w:val="24"/>
        </w:rPr>
      </w:pPr>
      <w:r>
        <w:rPr>
          <w:rFonts w:hint="eastAsia" w:ascii="宋体"/>
          <w:sz w:val="24"/>
        </w:rPr>
        <w:t xml:space="preserve">1.3 对电机，叶轮，蜗壳，支架等所有固定螺栓是否松动进行检查（有发现过松需进行坚固）。</w:t>
      </w:r>
      <w:r>
        <w:rPr>
          <w:rFonts w:ascii="宋体"/>
          <w:sz w:val="24"/>
        </w:rPr>
      </w:r>
      <w:r/>
    </w:p>
    <w:p>
      <w:pPr>
        <w:pStyle w:val="855"/>
        <w:contextualSpacing/>
        <w:ind w:firstLine="480"/>
        <w:spacing w:line="360" w:lineRule="auto"/>
        <w:rPr>
          <w:rFonts w:ascii="宋体"/>
          <w:sz w:val="24"/>
        </w:rPr>
      </w:pPr>
      <w:r>
        <w:rPr>
          <w:rFonts w:hint="eastAsia" w:ascii="宋体"/>
          <w:sz w:val="24"/>
        </w:rPr>
        <w:t xml:space="preserve">1.4 冷凝水排水是否畅通。减震器固定螺栓是否松动（如排水不畅，需进行疏通）</w:t>
      </w:r>
      <w:r>
        <w:rPr>
          <w:rFonts w:ascii="宋体"/>
          <w:sz w:val="24"/>
        </w:rPr>
      </w:r>
      <w:r/>
    </w:p>
    <w:p>
      <w:pPr>
        <w:pStyle w:val="855"/>
        <w:contextualSpacing/>
        <w:ind w:firstLine="480"/>
        <w:spacing w:line="360" w:lineRule="auto"/>
        <w:rPr>
          <w:rFonts w:ascii="宋体"/>
          <w:sz w:val="24"/>
        </w:rPr>
      </w:pPr>
      <w:r>
        <w:rPr>
          <w:rFonts w:hint="eastAsia" w:ascii="宋体"/>
          <w:sz w:val="24"/>
        </w:rPr>
        <w:t xml:space="preserve">1.5 铝鳍片可用水枪进行清洁，压扁与歪斜的需用专业梳理器进行复位。</w:t>
      </w:r>
      <w:r>
        <w:rPr>
          <w:rFonts w:ascii="宋体"/>
          <w:sz w:val="24"/>
        </w:rPr>
      </w:r>
      <w:r/>
    </w:p>
    <w:p>
      <w:pPr>
        <w:pStyle w:val="855"/>
        <w:contextualSpacing/>
        <w:ind w:firstLine="480"/>
        <w:spacing w:line="360" w:lineRule="auto"/>
        <w:rPr>
          <w:rFonts w:ascii="宋体"/>
          <w:sz w:val="24"/>
        </w:rPr>
      </w:pPr>
      <w:r>
        <w:rPr>
          <w:rFonts w:hint="eastAsia" w:ascii="宋体"/>
          <w:sz w:val="24"/>
        </w:rPr>
        <w:t xml:space="preserve">1.6</w:t>
      </w:r>
      <w:r>
        <w:rPr>
          <w:rFonts w:ascii="宋体"/>
          <w:sz w:val="24"/>
        </w:rPr>
        <w:t xml:space="preserve"> </w:t>
      </w:r>
      <w:r>
        <w:rPr>
          <w:rFonts w:hint="eastAsia" w:ascii="宋体"/>
          <w:sz w:val="24"/>
        </w:rPr>
        <w:t xml:space="preserve">加湿盘清洁，每个加湿盘设有排污管路，大约2~5个平方大小，清洗需要把水排干，盘表面除垢后，用吸水器把污垢水吸干，盘体生锈部位需除锈。 </w:t>
      </w:r>
      <w:r>
        <w:rPr>
          <w:rFonts w:ascii="宋体"/>
          <w:sz w:val="24"/>
        </w:rPr>
      </w:r>
      <w:r/>
    </w:p>
    <w:p>
      <w:pPr>
        <w:pStyle w:val="855"/>
        <w:contextualSpacing/>
        <w:ind w:firstLine="480"/>
        <w:spacing w:line="360" w:lineRule="auto"/>
        <w:rPr>
          <w:rFonts w:ascii="宋体"/>
          <w:sz w:val="24"/>
        </w:rPr>
      </w:pPr>
      <w:r>
        <w:rPr>
          <w:rFonts w:hint="eastAsia" w:ascii="宋体"/>
          <w:sz w:val="24"/>
        </w:rPr>
        <w:t xml:space="preserve">1.7</w:t>
      </w:r>
      <w:r>
        <w:rPr>
          <w:rFonts w:ascii="宋体"/>
          <w:sz w:val="24"/>
        </w:rPr>
        <w:t xml:space="preserve"> </w:t>
      </w:r>
      <w:r>
        <w:rPr>
          <w:rFonts w:hint="eastAsia" w:ascii="宋体"/>
          <w:sz w:val="24"/>
        </w:rPr>
        <w:t xml:space="preserve">轴承添加润滑油，润滑油添加不宜过多与过少，加油枪加压40次即可。</w:t>
      </w:r>
      <w:r>
        <w:rPr>
          <w:rFonts w:ascii="宋体"/>
          <w:sz w:val="24"/>
        </w:rPr>
      </w:r>
      <w:r/>
    </w:p>
    <w:p>
      <w:pPr>
        <w:pStyle w:val="855"/>
        <w:contextualSpacing/>
        <w:ind w:firstLine="480"/>
        <w:spacing w:line="360" w:lineRule="auto"/>
        <w:rPr>
          <w:rFonts w:ascii="宋体"/>
          <w:sz w:val="24"/>
        </w:rPr>
      </w:pPr>
      <w:r>
        <w:rPr>
          <w:rFonts w:hint="eastAsia" w:ascii="宋体"/>
          <w:sz w:val="24"/>
        </w:rPr>
        <w:t xml:space="preserve">1.8</w:t>
      </w:r>
      <w:r>
        <w:rPr>
          <w:rFonts w:ascii="宋体"/>
          <w:sz w:val="24"/>
        </w:rPr>
        <w:t xml:space="preserve"> </w:t>
      </w:r>
      <w:r>
        <w:rPr>
          <w:rFonts w:hint="eastAsia" w:ascii="宋体"/>
          <w:sz w:val="24"/>
        </w:rPr>
        <w:t xml:space="preserve">对传感器进行校正。需用专业数显温湿度检测议进行校正，数显仪表与标准温度计作比较，其差值在仪表上设置补偿。</w:t>
      </w:r>
      <w:r>
        <w:rPr>
          <w:rFonts w:ascii="宋体"/>
          <w:sz w:val="24"/>
        </w:rPr>
      </w:r>
      <w:r/>
    </w:p>
    <w:p>
      <w:pPr>
        <w:pStyle w:val="855"/>
        <w:contextualSpacing/>
        <w:ind w:firstLine="480"/>
        <w:spacing w:line="360" w:lineRule="auto"/>
        <w:rPr>
          <w:rFonts w:ascii="宋体"/>
          <w:sz w:val="24"/>
        </w:rPr>
      </w:pPr>
      <w:r>
        <w:rPr>
          <w:rFonts w:hint="eastAsia" w:ascii="宋体"/>
          <w:sz w:val="24"/>
        </w:rPr>
        <w:t xml:space="preserve">1.9</w:t>
      </w:r>
      <w:r>
        <w:rPr>
          <w:rFonts w:ascii="宋体"/>
          <w:sz w:val="24"/>
        </w:rPr>
        <w:t xml:space="preserve"> </w:t>
      </w:r>
      <w:r>
        <w:rPr>
          <w:rFonts w:hint="eastAsia" w:ascii="宋体"/>
          <w:sz w:val="24"/>
        </w:rPr>
        <w:t xml:space="preserve">滤网的更换，更换请分清滤网里外方向，不可装反。装卸需小心，损坏由供应商全额赔偿。（更换时间由采购方指定）</w:t>
      </w:r>
      <w:r>
        <w:rPr>
          <w:rFonts w:ascii="宋体"/>
          <w:sz w:val="24"/>
        </w:rPr>
      </w:r>
      <w:r/>
    </w:p>
    <w:p>
      <w:pPr>
        <w:pStyle w:val="855"/>
        <w:contextualSpacing/>
        <w:ind w:firstLine="480"/>
        <w:spacing w:line="360" w:lineRule="auto"/>
        <w:rPr>
          <w:rFonts w:ascii="宋体"/>
          <w:sz w:val="24"/>
        </w:rPr>
      </w:pPr>
      <w:r>
        <w:rPr>
          <w:rFonts w:hint="eastAsia" w:ascii="宋体"/>
          <w:sz w:val="24"/>
        </w:rPr>
        <w:t xml:space="preserve">1.1</w:t>
      </w:r>
      <w:r>
        <w:rPr>
          <w:rFonts w:ascii="宋体"/>
          <w:sz w:val="24"/>
        </w:rPr>
        <w:t xml:space="preserve">0 </w:t>
      </w:r>
      <w:r>
        <w:rPr>
          <w:rFonts w:hint="eastAsia" w:ascii="宋体"/>
          <w:sz w:val="24"/>
        </w:rPr>
        <w:t xml:space="preserve">AHU安装在屋顶室外放置，每台均有独立的供回水关断阀，排水需引管至AHU接水盘内，风滤为不可清洗，不可清洗滤网须拆除放置指定位置，更换全新滤网。</w:t>
      </w:r>
      <w:r>
        <w:rPr>
          <w:rFonts w:ascii="宋体"/>
          <w:sz w:val="24"/>
        </w:rPr>
      </w:r>
      <w:r/>
    </w:p>
    <w:p>
      <w:pPr>
        <w:pStyle w:val="855"/>
        <w:contextualSpacing/>
        <w:ind w:firstLine="480"/>
        <w:spacing w:line="360" w:lineRule="auto"/>
        <w:rPr>
          <w:rFonts w:ascii="宋体"/>
          <w:sz w:val="24"/>
        </w:rPr>
      </w:pPr>
      <w:r>
        <w:rPr>
          <w:rFonts w:hint="eastAsia" w:ascii="宋体"/>
          <w:sz w:val="24"/>
        </w:rPr>
        <w:t xml:space="preserve">1.11</w:t>
      </w:r>
      <w:r>
        <w:rPr>
          <w:rFonts w:ascii="宋体"/>
          <w:sz w:val="24"/>
        </w:rPr>
        <w:t xml:space="preserve"> </w:t>
      </w:r>
      <w:r>
        <w:rPr>
          <w:rFonts w:hint="eastAsia" w:ascii="宋体"/>
          <w:sz w:val="24"/>
        </w:rPr>
        <w:t xml:space="preserve">皮带松紧度检测，用手在每条皮带中部施压2公斤左右的垂直压力，如其下沉量为20~30毫米为宜（如皮带开裂过松需更换,过紧需调节）。</w:t>
      </w:r>
      <w:r>
        <w:rPr>
          <w:rFonts w:ascii="宋体"/>
          <w:sz w:val="24"/>
        </w:rPr>
      </w:r>
      <w:r/>
    </w:p>
    <w:p>
      <w:pPr>
        <w:pStyle w:val="855"/>
        <w:contextualSpacing/>
        <w:ind w:firstLine="482"/>
        <w:spacing w:line="360" w:lineRule="auto"/>
        <w:rPr>
          <w:rFonts w:ascii="宋体"/>
          <w:b/>
          <w:sz w:val="24"/>
        </w:rPr>
      </w:pPr>
      <w:r>
        <w:rPr>
          <w:rFonts w:hint="eastAsia" w:ascii="宋体"/>
          <w:b/>
          <w:sz w:val="24"/>
        </w:rPr>
        <w:t xml:space="preserve">2.FCU保养内容包括：（主要分布在各楼层区域，安装在天花板上方）</w:t>
      </w:r>
      <w:r>
        <w:rPr>
          <w:rFonts w:ascii="宋体"/>
          <w:b/>
          <w:sz w:val="24"/>
        </w:rPr>
      </w:r>
      <w:r/>
    </w:p>
    <w:p>
      <w:pPr>
        <w:pStyle w:val="855"/>
        <w:ind w:firstLine="488"/>
        <w:jc w:val="left"/>
        <w:spacing w:line="360" w:lineRule="auto"/>
        <w:widowControl/>
        <w:rPr>
          <w:rStyle w:val="1110"/>
          <w:rFonts w:ascii="宋体" w:hAnsi="宋体" w:cs="仿宋_GB2312"/>
          <w:bCs/>
          <w:spacing w:val="2"/>
          <w:sz w:val="24"/>
        </w:rPr>
      </w:pPr>
      <w:r>
        <w:rPr>
          <w:rStyle w:val="1110"/>
          <w:rFonts w:hint="eastAsia" w:ascii="宋体" w:hAnsi="宋体" w:cs="仿宋_GB2312"/>
          <w:bCs/>
          <w:spacing w:val="2"/>
          <w:sz w:val="24"/>
        </w:rPr>
        <w:t xml:space="preserve">2.1 管道滤网清洗：清洗前关闭进回水阀门，然后拧下进水管道上滤网螺盖，取出滤网进行清洗，开启回水阀门20%进行盘管内部清洗，直至清水流出，方可关闭回水阀门，再开启进水阀门20%直至清水流出。装上洗净后的滤网，最后开启进回水阀门100%，开启排气阀进行排气，直到管道内气体排完为止，检查排水管路是否畅通，如有堵需疏通。关闭排气阀，管道滤网外部保温棉复位。</w:t>
      </w:r>
      <w:r>
        <w:rPr>
          <w:rStyle w:val="1110"/>
          <w:rFonts w:ascii="宋体" w:hAnsi="宋体" w:cs="仿宋_GB2312"/>
          <w:bCs/>
          <w:spacing w:val="2"/>
          <w:sz w:val="24"/>
        </w:rPr>
      </w:r>
      <w:r/>
    </w:p>
    <w:p>
      <w:pPr>
        <w:pStyle w:val="855"/>
        <w:contextualSpacing/>
        <w:ind w:firstLine="488"/>
        <w:spacing w:line="360" w:lineRule="auto"/>
        <w:rPr>
          <w:rFonts w:ascii="宋体"/>
          <w:sz w:val="24"/>
        </w:rPr>
      </w:pPr>
      <w:r>
        <w:rPr>
          <w:rStyle w:val="1110"/>
          <w:rFonts w:hint="eastAsia" w:ascii="宋体" w:hAnsi="宋体" w:cs="仿宋_GB2312"/>
          <w:bCs/>
          <w:spacing w:val="2"/>
          <w:sz w:val="24"/>
        </w:rPr>
        <w:t xml:space="preserve">2.2 接水盘，风滤，进出风百叶清洁：取出水盘内杂物并用湿布条进行擦洗，风滤网与进出风百叶需移至指定地点进行水枪冲洗，凉干后装回原位。完成后须开机检查电磁阀是否动作，检查手阀是否全部开启，如电磁阀不动作需进行修复。最后FCU外观清洁。</w:t>
      </w:r>
      <w:r>
        <w:rPr>
          <w:rFonts w:ascii="宋体"/>
          <w:sz w:val="24"/>
        </w:rPr>
      </w:r>
      <w:r/>
    </w:p>
    <w:p>
      <w:pPr>
        <w:pStyle w:val="855"/>
        <w:contextualSpacing/>
        <w:ind w:firstLine="482"/>
        <w:spacing w:line="360" w:lineRule="auto"/>
        <w:rPr>
          <w:rFonts w:ascii="宋体"/>
          <w:b/>
          <w:sz w:val="24"/>
        </w:rPr>
      </w:pPr>
      <w:r>
        <w:rPr>
          <w:rFonts w:hint="eastAsia" w:ascii="宋体"/>
          <w:b/>
          <w:sz w:val="24"/>
        </w:rPr>
        <w:t xml:space="preserve">3.AHU保养内容包括：（主要分布在各楼层区域，安装在天花板上方）</w:t>
      </w:r>
      <w:r>
        <w:rPr>
          <w:rFonts w:ascii="宋体"/>
          <w:b/>
          <w:sz w:val="24"/>
        </w:rPr>
      </w:r>
      <w:r/>
    </w:p>
    <w:p>
      <w:pPr>
        <w:pStyle w:val="855"/>
        <w:ind w:firstLine="488"/>
        <w:jc w:val="left"/>
        <w:spacing w:line="360" w:lineRule="auto"/>
        <w:widowControl/>
        <w:rPr>
          <w:rStyle w:val="1110"/>
          <w:rFonts w:ascii="宋体" w:hAnsi="宋体" w:cs="仿宋_GB2312"/>
          <w:bCs/>
          <w:spacing w:val="2"/>
          <w:sz w:val="24"/>
        </w:rPr>
      </w:pPr>
      <w:r>
        <w:rPr>
          <w:rStyle w:val="1110"/>
          <w:rFonts w:hint="eastAsia" w:ascii="宋体" w:hAnsi="宋体" w:cs="仿宋_GB2312"/>
          <w:bCs/>
          <w:spacing w:val="2"/>
          <w:sz w:val="24"/>
        </w:rPr>
        <w:t xml:space="preserve">3.1 管道滤网清洗：清洗前关闭进回水阀门，然后拧下进水管道上滤网螺盖，取出滤网进行清洗，开启回水阀门20%进行盘管内部清洗，直至清水流出，方可关闭回水阀门，再开启进水阀门20%直至清水流出。装上洗净后的滤网，最后开启进回水阀门100%，开启排气阀进行排气，直到管道内气体排完为止，检查排水管路是否畅通，如有堵需疏通。关闭排气阀，管道滤网外部保温棉复位。</w:t>
      </w:r>
      <w:r>
        <w:rPr>
          <w:rStyle w:val="1110"/>
          <w:rFonts w:ascii="宋体" w:hAnsi="宋体" w:cs="仿宋_GB2312"/>
          <w:bCs/>
          <w:spacing w:val="2"/>
          <w:sz w:val="24"/>
        </w:rPr>
      </w:r>
      <w:r/>
    </w:p>
    <w:p>
      <w:pPr>
        <w:pStyle w:val="855"/>
        <w:contextualSpacing/>
        <w:ind w:firstLine="488"/>
        <w:spacing w:line="360" w:lineRule="auto"/>
        <w:rPr>
          <w:rFonts w:ascii="宋体"/>
          <w:sz w:val="24"/>
        </w:rPr>
      </w:pPr>
      <w:r>
        <w:rPr>
          <w:rStyle w:val="1110"/>
          <w:rFonts w:hint="eastAsia" w:ascii="宋体" w:hAnsi="宋体" w:cs="仿宋_GB2312"/>
          <w:bCs/>
          <w:spacing w:val="2"/>
          <w:sz w:val="24"/>
        </w:rPr>
        <w:t xml:space="preserve">3.2 接水盘，风滤，进出风百叶清洁：取出水盘内杂物并用湿布条进行擦洗，风滤网与进出风百叶需移至指定地点进行水枪冲洗，凉干后装回原位。完成后须开机检查电磁阀是否动作，检查手阀是否全部开启，如电磁阀不动作需进行修复。最后FCU外观清洁。</w:t>
      </w:r>
      <w:r>
        <w:rPr>
          <w:rFonts w:ascii="宋体"/>
          <w:sz w:val="24"/>
        </w:rPr>
      </w:r>
      <w:r/>
    </w:p>
    <w:p>
      <w:pPr>
        <w:pStyle w:val="855"/>
        <w:contextualSpacing/>
        <w:ind w:firstLine="482"/>
        <w:spacing w:line="360" w:lineRule="auto"/>
        <w:rPr>
          <w:rFonts w:ascii="宋体"/>
          <w:b/>
          <w:sz w:val="24"/>
        </w:rPr>
      </w:pPr>
      <w:r>
        <w:rPr>
          <w:rFonts w:hint="eastAsia" w:ascii="宋体"/>
          <w:b/>
          <w:sz w:val="24"/>
        </w:rPr>
        <w:t xml:space="preserve">4.VRV空调保养内容包括：（主要分布在2#、3#和6#楼，外机均在室外的地面）</w:t>
      </w:r>
      <w:r>
        <w:rPr>
          <w:rFonts w:ascii="宋体"/>
          <w:b/>
          <w:sz w:val="24"/>
        </w:rPr>
      </w:r>
      <w:r/>
    </w:p>
    <w:p>
      <w:pPr>
        <w:pStyle w:val="855"/>
        <w:ind w:firstLine="488"/>
        <w:jc w:val="left"/>
        <w:spacing w:line="360" w:lineRule="auto"/>
        <w:widowControl/>
        <w:rPr>
          <w:rStyle w:val="1110"/>
          <w:rFonts w:ascii="宋体" w:hAnsi="宋体" w:cs="仿宋_GB2312"/>
          <w:bCs/>
          <w:spacing w:val="2"/>
          <w:sz w:val="24"/>
        </w:rPr>
      </w:pPr>
      <w:r>
        <w:rPr>
          <w:rStyle w:val="1110"/>
          <w:rFonts w:hint="eastAsia" w:ascii="宋体" w:hAnsi="宋体" w:cs="仿宋_GB2312"/>
          <w:bCs/>
          <w:spacing w:val="2"/>
          <w:sz w:val="24"/>
        </w:rPr>
        <w:t xml:space="preserve">4.1接水盘，风滤，进出风百叶清洁：取出水盘内杂物并用湿布条进行擦洗，风滤网与进出风百叶需移至指定地点进行水枪冲洗，晾干后装回原位。</w:t>
      </w:r>
      <w:r>
        <w:rPr>
          <w:rStyle w:val="1110"/>
          <w:rFonts w:ascii="宋体" w:hAnsi="宋体" w:cs="仿宋_GB2312"/>
          <w:bCs/>
          <w:spacing w:val="2"/>
          <w:sz w:val="24"/>
        </w:rPr>
      </w:r>
      <w:r/>
    </w:p>
    <w:p>
      <w:pPr>
        <w:pStyle w:val="855"/>
        <w:contextualSpacing/>
        <w:ind w:firstLine="488"/>
        <w:spacing w:line="360" w:lineRule="auto"/>
        <w:rPr>
          <w:rFonts w:ascii="宋体"/>
          <w:sz w:val="24"/>
        </w:rPr>
      </w:pPr>
      <w:r>
        <w:rPr>
          <w:rStyle w:val="1110"/>
          <w:rFonts w:hint="eastAsia" w:ascii="宋体" w:hAnsi="宋体" w:cs="仿宋_GB2312"/>
          <w:bCs/>
          <w:spacing w:val="2"/>
          <w:sz w:val="24"/>
        </w:rPr>
        <w:t xml:space="preserve">4.2</w:t>
      </w:r>
      <w:r>
        <w:rPr>
          <w:rStyle w:val="1110"/>
          <w:rFonts w:ascii="宋体" w:hAnsi="宋体" w:cs="仿宋_GB2312"/>
          <w:bCs/>
          <w:spacing w:val="2"/>
          <w:sz w:val="24"/>
        </w:rPr>
        <w:t xml:space="preserve"> </w:t>
      </w:r>
      <w:r>
        <w:rPr>
          <w:rStyle w:val="1110"/>
          <w:rFonts w:hint="eastAsia" w:ascii="宋体" w:hAnsi="宋体" w:cs="仿宋_GB2312"/>
          <w:bCs/>
          <w:spacing w:val="2"/>
          <w:sz w:val="24"/>
        </w:rPr>
        <w:t xml:space="preserve">室内外机铝鳍片清洁与修复：需用洗药剂壶添加空调专用清洗药剂进行喷洗，压扁与歪斜的需用专业梳理器进行修复成原位,遇铜管保温棉残缺需修补,缺制冷剂现象需进行添加并找出原因并解决，完成复原即可。</w:t>
      </w:r>
      <w:r>
        <w:rPr>
          <w:rFonts w:ascii="宋体"/>
          <w:sz w:val="24"/>
        </w:rPr>
      </w:r>
      <w:r/>
    </w:p>
    <w:p>
      <w:pPr>
        <w:pStyle w:val="855"/>
        <w:contextualSpacing/>
        <w:ind w:firstLine="482"/>
        <w:spacing w:line="360" w:lineRule="auto"/>
        <w:rPr>
          <w:rFonts w:ascii="宋体"/>
          <w:b/>
          <w:sz w:val="24"/>
        </w:rPr>
      </w:pPr>
      <w:r>
        <w:rPr>
          <w:rFonts w:hint="eastAsia" w:ascii="宋体"/>
          <w:b/>
          <w:sz w:val="24"/>
        </w:rPr>
        <w:t xml:space="preserve">5.分体空调（含商用分体空调系统）保养内容包括（主要分布在1#、3#、6#和7#，室外机均在室外）</w:t>
      </w:r>
      <w:r>
        <w:rPr>
          <w:rFonts w:ascii="宋体"/>
          <w:b/>
          <w:sz w:val="24"/>
        </w:rPr>
      </w:r>
      <w:r/>
    </w:p>
    <w:p>
      <w:pPr>
        <w:pStyle w:val="855"/>
        <w:ind w:firstLine="488"/>
        <w:jc w:val="left"/>
        <w:spacing w:line="360" w:lineRule="auto"/>
        <w:widowControl/>
        <w:rPr>
          <w:rStyle w:val="1110"/>
          <w:rFonts w:ascii="宋体" w:hAnsi="宋体" w:cs="仿宋_GB2312"/>
          <w:bCs/>
          <w:spacing w:val="2"/>
          <w:sz w:val="24"/>
        </w:rPr>
      </w:pPr>
      <w:r>
        <w:rPr>
          <w:rStyle w:val="1110"/>
          <w:rFonts w:hint="eastAsia" w:ascii="宋体" w:hAnsi="宋体" w:cs="仿宋_GB2312"/>
          <w:bCs/>
          <w:spacing w:val="2"/>
          <w:sz w:val="24"/>
        </w:rPr>
        <w:t xml:space="preserve">5.1 内外机清洁：需停机用湿布擦洗内外机（包括内外机风叶与内部）</w:t>
      </w:r>
      <w:r>
        <w:rPr>
          <w:rStyle w:val="1110"/>
          <w:rFonts w:ascii="宋体" w:hAnsi="宋体" w:cs="仿宋_GB2312"/>
          <w:bCs/>
          <w:spacing w:val="2"/>
          <w:sz w:val="24"/>
        </w:rPr>
      </w:r>
      <w:r/>
    </w:p>
    <w:p>
      <w:pPr>
        <w:pStyle w:val="855"/>
        <w:contextualSpacing/>
        <w:ind w:firstLine="488"/>
        <w:spacing w:line="360" w:lineRule="auto"/>
        <w:rPr>
          <w:rStyle w:val="1110"/>
          <w:rFonts w:hint="eastAsia" w:ascii="宋体" w:hAnsi="宋体" w:cs="仿宋_GB2312"/>
          <w:bCs/>
          <w:spacing w:val="2"/>
          <w:sz w:val="24"/>
        </w:rPr>
      </w:pPr>
      <w:r>
        <w:rPr>
          <w:rStyle w:val="1110"/>
          <w:rFonts w:hint="eastAsia" w:ascii="宋体" w:hAnsi="宋体" w:cs="仿宋_GB2312"/>
          <w:bCs/>
          <w:spacing w:val="2"/>
          <w:sz w:val="24"/>
        </w:rPr>
        <w:t xml:space="preserve">5.2 室内外机铝鳍片清洁与修复：需用洗药剂壶添加空调专用清洗药剂进行喷洗，压扁与歪斜的需用专业梳理器进行修复成原位,遇铜管保温棉残缺需修补,缺制冷剂现象需进行添加并找出原因并解决，完成复原即可。</w:t>
      </w:r>
      <w:r/>
    </w:p>
    <w:p>
      <w:pPr>
        <w:pStyle w:val="855"/>
        <w:contextualSpacing/>
        <w:ind w:firstLine="488"/>
        <w:spacing w:line="360" w:lineRule="auto"/>
        <w:rPr>
          <w:rStyle w:val="1110"/>
          <w:rFonts w:hint="eastAsia" w:ascii="宋体" w:hAnsi="宋体" w:cs="仿宋_GB2312"/>
          <w:bCs/>
          <w:spacing w:val="2"/>
          <w:sz w:val="24"/>
        </w:rPr>
      </w:pPr>
      <w:r>
        <w:rPr>
          <w:rStyle w:val="1110"/>
          <w:rFonts w:hint="eastAsia" w:ascii="宋体" w:hAnsi="宋体" w:cs="仿宋_GB2312"/>
          <w:bCs/>
          <w:spacing w:val="2"/>
          <w:sz w:val="24"/>
        </w:rPr>
        <w:t xml:space="preserve">注：以上设备含有表冷器的每年春季和秋季停机的各清洗一次，主要包括明灰清理、湿式清洗和喷淋浸泡清洗。</w:t>
      </w:r>
      <w:r/>
    </w:p>
    <w:p>
      <w:pPr>
        <w:pStyle w:val="855"/>
        <w:ind w:firstLine="482"/>
        <w:spacing w:line="360" w:lineRule="auto"/>
        <w:widowControl/>
        <w:rPr>
          <w:rFonts w:ascii="宋体" w:hAnsi="宋体" w:cs="Arial Unicode MS"/>
          <w:b/>
          <w:bCs/>
          <w:sz w:val="24"/>
        </w:rPr>
      </w:pPr>
      <w:r>
        <w:rPr>
          <w:rFonts w:ascii="宋体" w:hAnsi="宋体" w:cs="Arial Unicode MS"/>
          <w:b/>
          <w:bCs/>
          <w:sz w:val="24"/>
        </w:rPr>
        <w:t xml:space="preserve">6</w:t>
      </w:r>
      <w:r>
        <w:rPr>
          <w:rFonts w:hint="eastAsia" w:ascii="宋体" w:hAnsi="宋体" w:cs="Arial Unicode MS"/>
          <w:b/>
          <w:bCs/>
          <w:sz w:val="24"/>
        </w:rPr>
        <w:t xml:space="preserve">.</w:t>
      </w:r>
      <w:r>
        <w:rPr>
          <w:rFonts w:hint="eastAsia" w:ascii="宋体" w:hAnsi="宋体" w:cs="MingLiU"/>
          <w:b/>
          <w:bCs/>
          <w:sz w:val="24"/>
        </w:rPr>
        <w:t xml:space="preserve">维</w:t>
      </w:r>
      <w:r>
        <w:rPr>
          <w:rFonts w:hint="eastAsia" w:ascii="宋体" w:hAnsi="宋体" w:cs="DotumChe"/>
          <w:b/>
          <w:bCs/>
          <w:sz w:val="24"/>
        </w:rPr>
        <w:t xml:space="preserve">修范</w:t>
      </w:r>
      <w:r>
        <w:rPr>
          <w:rFonts w:hint="eastAsia" w:ascii="宋体" w:hAnsi="宋体" w:cs="MingLiU"/>
          <w:b/>
          <w:bCs/>
          <w:sz w:val="24"/>
        </w:rPr>
        <w:t xml:space="preserve">围</w:t>
      </w:r>
      <w:r>
        <w:rPr>
          <w:rFonts w:ascii="宋体" w:hAnsi="宋体" w:cs="Arial Unicode MS"/>
          <w:b/>
          <w:bCs/>
          <w:sz w:val="24"/>
        </w:rPr>
      </w:r>
      <w:r/>
    </w:p>
    <w:p>
      <w:pPr>
        <w:pStyle w:val="855"/>
        <w:ind w:firstLine="480"/>
        <w:spacing w:line="360" w:lineRule="auto"/>
        <w:widowControl/>
        <w:rPr>
          <w:rFonts w:hint="eastAsia" w:ascii="宋体" w:hAnsi="宋体" w:cs="DotumChe"/>
          <w:sz w:val="24"/>
        </w:rPr>
      </w:pPr>
      <w:r>
        <w:rPr>
          <w:rFonts w:hint="eastAsia" w:ascii="宋体" w:hAnsi="宋体" w:cs="Arial Unicode MS"/>
          <w:sz w:val="24"/>
        </w:rPr>
        <w:t xml:space="preserve">机械部分：外</w:t>
      </w:r>
      <w:r>
        <w:rPr>
          <w:rFonts w:hint="eastAsia" w:ascii="宋体" w:hAnsi="宋体" w:cs="MingLiU"/>
          <w:sz w:val="24"/>
        </w:rPr>
        <w:t xml:space="preserve">观</w:t>
      </w:r>
      <w:r>
        <w:rPr>
          <w:rFonts w:hint="eastAsia" w:ascii="宋体" w:hAnsi="宋体" w:cs="DotumChe"/>
          <w:sz w:val="24"/>
        </w:rPr>
        <w:t xml:space="preserve">破</w:t>
      </w:r>
      <w:r>
        <w:rPr>
          <w:rFonts w:hint="eastAsia" w:ascii="宋体" w:hAnsi="宋体" w:cs="MingLiU"/>
          <w:sz w:val="24"/>
        </w:rPr>
        <w:t xml:space="preserve">损</w:t>
      </w:r>
      <w:r>
        <w:rPr>
          <w:rFonts w:hint="eastAsia" w:ascii="宋体" w:hAnsi="宋体" w:cs="Arial Unicode MS"/>
          <w:sz w:val="24"/>
        </w:rPr>
        <w:t xml:space="preserve">，管路保</w:t>
      </w:r>
      <w:r>
        <w:rPr>
          <w:rFonts w:hint="eastAsia" w:ascii="宋体" w:hAnsi="宋体" w:cs="MingLiU"/>
          <w:sz w:val="24"/>
        </w:rPr>
        <w:t xml:space="preserve">温</w:t>
      </w:r>
      <w:r>
        <w:rPr>
          <w:rFonts w:hint="eastAsia" w:ascii="宋体" w:hAnsi="宋体" w:cs="DotumChe"/>
          <w:sz w:val="24"/>
        </w:rPr>
        <w:t xml:space="preserve">棉修</w:t>
      </w:r>
      <w:r>
        <w:rPr>
          <w:rFonts w:hint="eastAsia" w:ascii="宋体" w:hAnsi="宋体" w:cs="MingLiU"/>
          <w:sz w:val="24"/>
        </w:rPr>
        <w:t xml:space="preserve">复</w:t>
      </w:r>
      <w:r>
        <w:rPr>
          <w:rFonts w:hint="eastAsia" w:ascii="宋体" w:hAnsi="宋体" w:cs="Arial Unicode MS"/>
          <w:sz w:val="24"/>
        </w:rPr>
        <w:t xml:space="preserve">，排水管</w:t>
      </w:r>
      <w:r>
        <w:rPr>
          <w:rFonts w:hint="eastAsia" w:ascii="宋体" w:hAnsi="宋体" w:cs="MingLiU"/>
          <w:sz w:val="24"/>
        </w:rPr>
        <w:t xml:space="preserve">与</w:t>
      </w:r>
      <w:r>
        <w:rPr>
          <w:rFonts w:hint="eastAsia" w:ascii="宋体" w:hAnsi="宋体" w:cs="DotumChe"/>
          <w:sz w:val="24"/>
        </w:rPr>
        <w:t xml:space="preserve">排水池道疏通</w:t>
      </w:r>
      <w:r>
        <w:rPr>
          <w:rFonts w:hint="eastAsia" w:ascii="宋体" w:hAnsi="宋体" w:cs="Arial Unicode MS"/>
          <w:sz w:val="24"/>
        </w:rPr>
        <w:t xml:space="preserve">，</w:t>
      </w:r>
      <w:r>
        <w:rPr>
          <w:rFonts w:hint="eastAsia" w:ascii="宋体" w:hAnsi="宋体" w:cs="MingLiU"/>
          <w:sz w:val="24"/>
        </w:rPr>
        <w:t xml:space="preserve">电</w:t>
      </w:r>
      <w:r>
        <w:rPr>
          <w:rFonts w:hint="eastAsia" w:ascii="宋体" w:hAnsi="宋体" w:cs="DotumChe"/>
          <w:sz w:val="24"/>
        </w:rPr>
        <w:t xml:space="preserve">磁</w:t>
      </w:r>
      <w:r>
        <w:rPr>
          <w:rFonts w:hint="eastAsia" w:ascii="宋体" w:hAnsi="宋体" w:cs="MingLiU"/>
          <w:sz w:val="24"/>
        </w:rPr>
        <w:t xml:space="preserve">阀</w:t>
      </w:r>
      <w:r>
        <w:rPr>
          <w:rFonts w:hint="eastAsia" w:ascii="宋体" w:hAnsi="宋体" w:cs="DotumChe"/>
          <w:sz w:val="24"/>
        </w:rPr>
        <w:t xml:space="preserve">不</w:t>
      </w:r>
      <w:r>
        <w:rPr>
          <w:rFonts w:hint="eastAsia" w:ascii="宋体" w:hAnsi="宋体" w:cs="MingLiU"/>
          <w:sz w:val="24"/>
        </w:rPr>
        <w:t xml:space="preserve">动</w:t>
      </w:r>
      <w:r>
        <w:rPr>
          <w:rFonts w:hint="eastAsia" w:ascii="宋体" w:hAnsi="宋体" w:cs="DotumChe"/>
          <w:sz w:val="24"/>
        </w:rPr>
        <w:t xml:space="preserve">作或</w:t>
      </w:r>
      <w:r>
        <w:rPr>
          <w:rFonts w:hint="eastAsia" w:ascii="宋体" w:hAnsi="宋体" w:cs="MingLiU"/>
          <w:sz w:val="24"/>
        </w:rPr>
        <w:t xml:space="preserve">动</w:t>
      </w:r>
      <w:r>
        <w:rPr>
          <w:rFonts w:hint="eastAsia" w:ascii="宋体" w:hAnsi="宋体" w:cs="DotumChe"/>
          <w:sz w:val="24"/>
        </w:rPr>
        <w:t xml:space="preserve">作不</w:t>
      </w:r>
      <w:r>
        <w:rPr>
          <w:rFonts w:hint="eastAsia" w:ascii="宋体" w:hAnsi="宋体" w:cs="MingLiU"/>
          <w:sz w:val="24"/>
        </w:rPr>
        <w:t xml:space="preserve">灵</w:t>
      </w:r>
      <w:r>
        <w:rPr>
          <w:rFonts w:hint="eastAsia" w:ascii="宋体" w:hAnsi="宋体" w:cs="DotumChe"/>
          <w:sz w:val="24"/>
        </w:rPr>
        <w:t xml:space="preserve">敏</w:t>
      </w:r>
      <w:r>
        <w:rPr>
          <w:rFonts w:hint="eastAsia" w:ascii="宋体" w:hAnsi="宋体" w:cs="Arial Unicode MS"/>
          <w:sz w:val="24"/>
        </w:rPr>
        <w:t xml:space="preserve">，各机械</w:t>
      </w:r>
      <w:r>
        <w:rPr>
          <w:rFonts w:hint="eastAsia" w:ascii="宋体" w:hAnsi="宋体" w:cs="MingLiU"/>
          <w:sz w:val="24"/>
        </w:rPr>
        <w:t xml:space="preserve">阀门开关灵</w:t>
      </w:r>
      <w:r>
        <w:rPr>
          <w:rFonts w:hint="eastAsia" w:ascii="宋体" w:hAnsi="宋体" w:cs="DotumChe"/>
          <w:sz w:val="24"/>
        </w:rPr>
        <w:t xml:space="preserve">敏</w:t>
      </w:r>
      <w:r>
        <w:rPr>
          <w:rFonts w:hint="eastAsia" w:ascii="宋体" w:hAnsi="宋体" w:cs="Arial Unicode MS"/>
          <w:sz w:val="24"/>
        </w:rPr>
        <w:t xml:space="preserve">度</w:t>
      </w:r>
      <w:r>
        <w:rPr>
          <w:rFonts w:hint="eastAsia" w:ascii="宋体" w:hAnsi="宋体" w:cs="MingLiU"/>
          <w:sz w:val="24"/>
        </w:rPr>
        <w:t xml:space="preserve">与温度表，压力表更换，</w:t>
      </w:r>
      <w:r>
        <w:rPr>
          <w:rFonts w:hint="eastAsia" w:ascii="宋体" w:hAnsi="宋体" w:cs="DotumChe"/>
          <w:sz w:val="24"/>
        </w:rPr>
        <w:t xml:space="preserve">露水等</w:t>
      </w:r>
      <w:r>
        <w:rPr>
          <w:rFonts w:hint="eastAsia" w:ascii="宋体" w:hAnsi="宋体" w:cs="MingLiU"/>
          <w:sz w:val="24"/>
        </w:rPr>
        <w:t xml:space="preserve">现</w:t>
      </w:r>
      <w:r>
        <w:rPr>
          <w:rFonts w:hint="eastAsia" w:ascii="宋体" w:hAnsi="宋体" w:cs="DotumChe"/>
          <w:sz w:val="24"/>
        </w:rPr>
        <w:t xml:space="preserve">象</w:t>
      </w:r>
      <w:r>
        <w:rPr>
          <w:rFonts w:hint="eastAsia" w:ascii="宋体" w:hAnsi="宋体" w:cs="Arial Unicode MS"/>
          <w:sz w:val="24"/>
        </w:rPr>
        <w:t xml:space="preserve">，加</w:t>
      </w:r>
      <w:r>
        <w:rPr>
          <w:rFonts w:hint="eastAsia" w:ascii="宋体" w:hAnsi="宋体" w:cs="MingLiU"/>
          <w:sz w:val="24"/>
        </w:rPr>
        <w:t xml:space="preserve">湿</w:t>
      </w:r>
      <w:r>
        <w:rPr>
          <w:rFonts w:hint="eastAsia" w:ascii="宋体" w:hAnsi="宋体" w:cs="DotumChe"/>
          <w:sz w:val="24"/>
        </w:rPr>
        <w:t xml:space="preserve">器</w:t>
      </w:r>
      <w:r>
        <w:rPr>
          <w:rFonts w:hint="eastAsia" w:ascii="宋体" w:hAnsi="宋体" w:cs="Arial Unicode MS"/>
          <w:sz w:val="24"/>
        </w:rPr>
        <w:t xml:space="preserve">：不</w:t>
      </w:r>
      <w:r>
        <w:rPr>
          <w:rFonts w:hint="eastAsia" w:ascii="宋体" w:hAnsi="宋体" w:cs="MingLiU"/>
          <w:sz w:val="24"/>
        </w:rPr>
        <w:t xml:space="preserve">喷</w:t>
      </w:r>
      <w:r>
        <w:rPr>
          <w:rFonts w:hint="eastAsia" w:ascii="宋体" w:hAnsi="宋体" w:cs="DotumChe"/>
          <w:sz w:val="24"/>
        </w:rPr>
        <w:t xml:space="preserve">水或</w:t>
      </w:r>
      <w:r>
        <w:rPr>
          <w:rFonts w:hint="eastAsia" w:ascii="宋体" w:hAnsi="宋体" w:cs="MingLiU"/>
          <w:sz w:val="24"/>
        </w:rPr>
        <w:t xml:space="preserve">喷</w:t>
      </w:r>
      <w:r>
        <w:rPr>
          <w:rFonts w:hint="eastAsia" w:ascii="宋体" w:hAnsi="宋体" w:cs="DotumChe"/>
          <w:sz w:val="24"/>
        </w:rPr>
        <w:t xml:space="preserve">水不</w:t>
      </w:r>
      <w:r>
        <w:rPr>
          <w:rFonts w:hint="eastAsia" w:ascii="宋体" w:hAnsi="宋体" w:cs="MingLiU"/>
          <w:sz w:val="24"/>
        </w:rPr>
        <w:t xml:space="preserve">畅</w:t>
      </w:r>
      <w:r>
        <w:rPr>
          <w:rFonts w:hint="eastAsia" w:ascii="宋体" w:hAnsi="宋体" w:cs="Arial Unicode MS"/>
          <w:sz w:val="24"/>
        </w:rPr>
        <w:t xml:space="preserve">，水池露水修</w:t>
      </w:r>
      <w:r>
        <w:rPr>
          <w:rFonts w:hint="eastAsia" w:ascii="宋体" w:hAnsi="宋体" w:cs="MingLiU"/>
          <w:sz w:val="24"/>
        </w:rPr>
        <w:t xml:space="preserve">补</w:t>
      </w:r>
      <w:r>
        <w:rPr>
          <w:rFonts w:hint="eastAsia" w:ascii="宋体" w:hAnsi="宋体" w:cs="Arial Unicode MS"/>
          <w:sz w:val="24"/>
        </w:rPr>
        <w:t xml:space="preserve">，自</w:t>
      </w:r>
      <w:r>
        <w:rPr>
          <w:rFonts w:hint="eastAsia" w:ascii="宋体" w:hAnsi="宋体" w:cs="MingLiU"/>
          <w:sz w:val="24"/>
        </w:rPr>
        <w:t xml:space="preserve">动补</w:t>
      </w:r>
      <w:r>
        <w:rPr>
          <w:rFonts w:hint="eastAsia" w:ascii="宋体" w:hAnsi="宋体" w:cs="DotumChe"/>
          <w:sz w:val="24"/>
        </w:rPr>
        <w:t xml:space="preserve">水浮球</w:t>
      </w:r>
      <w:r>
        <w:rPr>
          <w:rFonts w:hint="eastAsia" w:ascii="宋体" w:hAnsi="宋体" w:cs="MingLiU"/>
          <w:sz w:val="24"/>
        </w:rPr>
        <w:t xml:space="preserve">灵</w:t>
      </w:r>
      <w:r>
        <w:rPr>
          <w:rFonts w:hint="eastAsia" w:ascii="宋体" w:hAnsi="宋体" w:cs="DotumChe"/>
          <w:sz w:val="24"/>
        </w:rPr>
        <w:t xml:space="preserve">敏</w:t>
      </w:r>
      <w:r>
        <w:rPr>
          <w:rFonts w:hint="eastAsia" w:ascii="宋体" w:hAnsi="宋体" w:cs="Arial Unicode MS"/>
          <w:sz w:val="24"/>
        </w:rPr>
        <w:t xml:space="preserve">度</w:t>
      </w:r>
      <w:r>
        <w:rPr>
          <w:rFonts w:hint="eastAsia" w:ascii="宋体" w:hAnsi="宋体" w:cs="MingLiU"/>
          <w:sz w:val="24"/>
        </w:rPr>
        <w:t xml:space="preserve">调节与</w:t>
      </w:r>
      <w:r>
        <w:rPr>
          <w:rFonts w:hint="eastAsia" w:ascii="宋体" w:hAnsi="宋体" w:cs="DotumChe"/>
          <w:sz w:val="24"/>
        </w:rPr>
        <w:t xml:space="preserve">修</w:t>
      </w:r>
      <w:r>
        <w:rPr>
          <w:rFonts w:hint="eastAsia" w:ascii="宋体" w:hAnsi="宋体" w:cs="MingLiU"/>
          <w:sz w:val="24"/>
        </w:rPr>
        <w:t xml:space="preserve">复</w:t>
      </w:r>
      <w:r>
        <w:rPr>
          <w:rFonts w:hint="eastAsia" w:ascii="宋体" w:hAnsi="宋体" w:cs="Arial Unicode MS"/>
          <w:sz w:val="24"/>
        </w:rPr>
        <w:t xml:space="preserve">，加</w:t>
      </w:r>
      <w:r>
        <w:rPr>
          <w:rFonts w:hint="eastAsia" w:ascii="宋体" w:hAnsi="宋体" w:cs="MingLiU"/>
          <w:sz w:val="24"/>
        </w:rPr>
        <w:t xml:space="preserve">湿泵</w:t>
      </w:r>
      <w:r>
        <w:rPr>
          <w:rFonts w:hint="eastAsia" w:ascii="宋体" w:hAnsi="宋体" w:cs="DotumChe"/>
          <w:sz w:val="24"/>
        </w:rPr>
        <w:t xml:space="preserve">不</w:t>
      </w:r>
      <w:r>
        <w:rPr>
          <w:rFonts w:hint="eastAsia" w:ascii="宋体" w:hAnsi="宋体" w:cs="MingLiU"/>
          <w:sz w:val="24"/>
        </w:rPr>
        <w:t xml:space="preserve">动</w:t>
      </w:r>
      <w:r>
        <w:rPr>
          <w:rFonts w:hint="eastAsia" w:ascii="宋体" w:hAnsi="宋体" w:cs="DotumChe"/>
          <w:sz w:val="24"/>
        </w:rPr>
        <w:t xml:space="preserve">作</w:t>
      </w:r>
      <w:r>
        <w:rPr>
          <w:rFonts w:hint="eastAsia" w:ascii="宋体" w:hAnsi="宋体" w:cs="MingLiU"/>
          <w:sz w:val="24"/>
        </w:rPr>
        <w:t xml:space="preserve">，</w:t>
      </w:r>
      <w:r>
        <w:rPr>
          <w:rFonts w:ascii="宋体" w:hAnsi="宋体" w:cs="MingLiU"/>
          <w:sz w:val="24"/>
        </w:rPr>
        <w:t xml:space="preserve"> </w:t>
      </w:r>
      <w:r>
        <w:rPr>
          <w:rFonts w:hint="eastAsia" w:ascii="宋体" w:hAnsi="宋体" w:cs="Arial Unicode MS"/>
          <w:sz w:val="24"/>
        </w:rPr>
        <w:t xml:space="preserve">冷</w:t>
      </w:r>
      <w:r>
        <w:rPr>
          <w:rFonts w:hint="eastAsia" w:ascii="宋体" w:hAnsi="宋体" w:cs="MingLiU"/>
          <w:sz w:val="24"/>
        </w:rPr>
        <w:t xml:space="preserve">热盘</w:t>
      </w:r>
      <w:r>
        <w:rPr>
          <w:rFonts w:hint="eastAsia" w:ascii="宋体" w:hAnsi="宋体" w:cs="DotumChe"/>
          <w:sz w:val="24"/>
        </w:rPr>
        <w:t xml:space="preserve">管</w:t>
      </w:r>
      <w:r>
        <w:rPr>
          <w:rFonts w:hint="eastAsia" w:ascii="宋体" w:hAnsi="宋体" w:cs="Arial Unicode MS"/>
          <w:sz w:val="24"/>
        </w:rPr>
        <w:t xml:space="preserve">：如堵塞需疏通，破裂修</w:t>
      </w:r>
      <w:r>
        <w:rPr>
          <w:rFonts w:hint="eastAsia" w:ascii="宋体" w:hAnsi="宋体" w:cs="MingLiU"/>
          <w:sz w:val="24"/>
        </w:rPr>
        <w:t xml:space="preserve">补</w:t>
      </w:r>
      <w:r>
        <w:rPr>
          <w:rFonts w:hint="eastAsia" w:ascii="宋体" w:hAnsi="宋体" w:cs="Arial Unicode MS"/>
          <w:sz w:val="24"/>
        </w:rPr>
        <w:t xml:space="preserve">，</w:t>
      </w:r>
      <w:r>
        <w:rPr>
          <w:rFonts w:hint="eastAsia" w:ascii="宋体" w:hAnsi="宋体" w:cs="MingLiU"/>
          <w:sz w:val="24"/>
        </w:rPr>
        <w:t xml:space="preserve">铝鳍</w:t>
      </w:r>
      <w:r>
        <w:rPr>
          <w:rFonts w:hint="eastAsia" w:ascii="宋体" w:hAnsi="宋体" w:cs="DotumChe"/>
          <w:sz w:val="24"/>
        </w:rPr>
        <w:t xml:space="preserve">片修正</w:t>
      </w:r>
      <w:r>
        <w:rPr>
          <w:rFonts w:hint="eastAsia" w:ascii="宋体" w:hAnsi="宋体" w:cs="Arial Unicode MS"/>
          <w:sz w:val="24"/>
        </w:rPr>
        <w:t xml:space="preserve">，</w:t>
      </w:r>
      <w:r>
        <w:rPr>
          <w:rFonts w:hint="eastAsia" w:ascii="宋体" w:hAnsi="宋体" w:cs="MingLiU"/>
          <w:sz w:val="24"/>
        </w:rPr>
        <w:t xml:space="preserve">电</w:t>
      </w:r>
      <w:r>
        <w:rPr>
          <w:rFonts w:hint="eastAsia" w:ascii="宋体" w:hAnsi="宋体" w:cs="DotumChe"/>
          <w:sz w:val="24"/>
        </w:rPr>
        <w:t xml:space="preserve">机更</w:t>
      </w:r>
      <w:r>
        <w:rPr>
          <w:rFonts w:hint="eastAsia" w:ascii="宋体" w:hAnsi="宋体" w:cs="MingLiU"/>
          <w:sz w:val="24"/>
        </w:rPr>
        <w:t xml:space="preserve">换</w:t>
      </w:r>
      <w:r>
        <w:rPr>
          <w:rFonts w:hint="eastAsia" w:ascii="宋体" w:hAnsi="宋体" w:cs="Arial Unicode MS"/>
          <w:sz w:val="24"/>
        </w:rPr>
        <w:t xml:space="preserve">，</w:t>
      </w:r>
      <w:r>
        <w:rPr>
          <w:rFonts w:hint="eastAsia" w:ascii="宋体" w:hAnsi="宋体" w:cs="MingLiU"/>
          <w:sz w:val="24"/>
        </w:rPr>
        <w:t xml:space="preserve">风</w:t>
      </w:r>
      <w:r>
        <w:rPr>
          <w:rFonts w:hint="eastAsia" w:ascii="宋体" w:hAnsi="宋体" w:cs="DotumChe"/>
          <w:sz w:val="24"/>
        </w:rPr>
        <w:t xml:space="preserve">叶更</w:t>
      </w:r>
      <w:r>
        <w:rPr>
          <w:rFonts w:hint="eastAsia" w:ascii="宋体" w:hAnsi="宋体" w:cs="MingLiU"/>
          <w:sz w:val="24"/>
        </w:rPr>
        <w:t xml:space="preserve">换</w:t>
      </w:r>
      <w:r>
        <w:rPr>
          <w:rFonts w:hint="eastAsia" w:ascii="宋体" w:hAnsi="宋体" w:cs="Arial Unicode MS"/>
          <w:sz w:val="24"/>
        </w:rPr>
        <w:t xml:space="preserve">，</w:t>
      </w:r>
      <w:r>
        <w:rPr>
          <w:rFonts w:hint="eastAsia" w:ascii="宋体" w:hAnsi="宋体" w:cs="MingLiU"/>
          <w:sz w:val="24"/>
        </w:rPr>
        <w:t xml:space="preserve">电</w:t>
      </w:r>
      <w:r>
        <w:rPr>
          <w:rFonts w:hint="eastAsia" w:ascii="宋体" w:hAnsi="宋体" w:cs="DotumChe"/>
          <w:sz w:val="24"/>
        </w:rPr>
        <w:t xml:space="preserve">机</w:t>
      </w:r>
      <w:r>
        <w:rPr>
          <w:rFonts w:hint="eastAsia" w:ascii="宋体" w:hAnsi="宋体" w:cs="MingLiU"/>
          <w:sz w:val="24"/>
        </w:rPr>
        <w:t xml:space="preserve">维</w:t>
      </w:r>
      <w:r>
        <w:rPr>
          <w:rFonts w:hint="eastAsia" w:ascii="宋体" w:hAnsi="宋体" w:cs="DotumChe"/>
          <w:sz w:val="24"/>
        </w:rPr>
        <w:t xml:space="preserve">修</w:t>
      </w:r>
      <w:r>
        <w:rPr>
          <w:rFonts w:hint="eastAsia" w:ascii="宋体" w:hAnsi="宋体" w:cs="MingLiU"/>
          <w:sz w:val="24"/>
        </w:rPr>
        <w:t xml:space="preserve">与</w:t>
      </w:r>
      <w:r>
        <w:rPr>
          <w:rFonts w:hint="eastAsia" w:ascii="宋体" w:hAnsi="宋体" w:cs="DotumChe"/>
          <w:sz w:val="24"/>
        </w:rPr>
        <w:t xml:space="preserve">安装。</w:t>
      </w:r>
      <w:r/>
    </w:p>
    <w:p>
      <w:pPr>
        <w:pStyle w:val="855"/>
        <w:ind w:firstLine="480"/>
        <w:spacing w:line="360" w:lineRule="auto"/>
        <w:widowControl/>
        <w:rPr>
          <w:rFonts w:hint="eastAsia" w:ascii="宋体" w:hAnsi="宋体" w:cs="DotumChe"/>
          <w:sz w:val="24"/>
        </w:rPr>
      </w:pPr>
      <w:r>
        <w:rPr>
          <w:rFonts w:hint="eastAsia" w:ascii="宋体" w:hAnsi="宋体" w:cs="DotumChe"/>
          <w:sz w:val="24"/>
        </w:rPr>
        <w:t xml:space="preserve">7.人员要求</w:t>
      </w:r>
      <w:r/>
    </w:p>
    <w:p>
      <w:pPr>
        <w:pStyle w:val="855"/>
        <w:ind w:firstLine="480"/>
        <w:spacing w:line="360" w:lineRule="auto"/>
        <w:widowControl/>
        <w:rPr>
          <w:rFonts w:hint="eastAsia" w:ascii="宋体" w:hAnsi="宋体" w:cs="DotumChe"/>
          <w:sz w:val="24"/>
        </w:rPr>
      </w:pPr>
      <w:r>
        <w:rPr>
          <w:rFonts w:hint="eastAsia" w:ascii="宋体" w:hAnsi="宋体" w:cs="DotumChe"/>
          <w:sz w:val="24"/>
        </w:rPr>
        <w:t xml:space="preserve">7.1 维保驻场人员不少于2人，驻场人员需经过公司专业培训并考核合格后方可上岗，确保具备良好的沟通协调能力和应急处理能力，能够严格遵守甲方单位的安全管理规定及作息时间安排。</w:t>
      </w:r>
      <w:r/>
    </w:p>
    <w:p>
      <w:pPr>
        <w:pStyle w:val="855"/>
        <w:ind w:firstLine="480"/>
        <w:spacing w:line="360" w:lineRule="auto"/>
        <w:widowControl/>
        <w:rPr>
          <w:rFonts w:ascii="宋体" w:hAnsi="宋体" w:cs="DotumChe"/>
          <w:sz w:val="24"/>
        </w:rPr>
      </w:pPr>
      <w:r>
        <w:rPr>
          <w:rFonts w:hint="eastAsia" w:ascii="宋体" w:hAnsi="宋体" w:cs="DotumChe"/>
          <w:sz w:val="24"/>
        </w:rPr>
        <w:t xml:space="preserve">7.2 投标人</w:t>
      </w:r>
      <w:r>
        <w:rPr>
          <w:rFonts w:ascii="宋体" w:hAnsi="宋体" w:cs="DotumChe"/>
          <w:sz w:val="24"/>
        </w:rPr>
        <w:t xml:space="preserve">应郑重承诺：对本单位及派遣（委派）服务人员的安全负责</w:t>
      </w:r>
      <w:r>
        <w:rPr>
          <w:rFonts w:hint="eastAsia" w:ascii="宋体" w:hAnsi="宋体" w:cs="DotumChe"/>
          <w:sz w:val="24"/>
        </w:rPr>
        <w:t xml:space="preserve">：</w:t>
      </w:r>
      <w:r>
        <w:rPr>
          <w:rFonts w:ascii="宋体" w:hAnsi="宋体" w:cs="DotumChe"/>
          <w:sz w:val="24"/>
        </w:rPr>
      </w:r>
      <w:r/>
    </w:p>
    <w:p>
      <w:pPr>
        <w:pStyle w:val="855"/>
        <w:ind w:firstLine="480"/>
        <w:spacing w:line="360" w:lineRule="auto"/>
        <w:widowControl/>
        <w:rPr>
          <w:rFonts w:ascii="宋体" w:hAnsi="宋体" w:cs="DotumChe"/>
          <w:sz w:val="24"/>
        </w:rPr>
      </w:pPr>
      <w:r>
        <w:rPr>
          <w:rFonts w:ascii="宋体" w:hAnsi="宋体" w:cs="DotumChe"/>
          <w:sz w:val="24"/>
        </w:rPr>
        <w:t xml:space="preserve">（1）</w:t>
      </w:r>
      <w:r>
        <w:rPr>
          <w:rFonts w:hint="eastAsia" w:ascii="宋体" w:hAnsi="宋体" w:cs="DotumChe"/>
          <w:sz w:val="24"/>
        </w:rPr>
        <w:t xml:space="preserve">投标人</w:t>
      </w:r>
      <w:r>
        <w:rPr>
          <w:rFonts w:ascii="宋体" w:hAnsi="宋体" w:cs="DotumChe"/>
          <w:sz w:val="24"/>
        </w:rPr>
        <w:t xml:space="preserve">必须按规定办理有关保险，并采取严格的安全措施，在项目服务期间发生的任何人身安全事故与采购人无关，一切责任和经济补偿均由</w:t>
      </w:r>
      <w:r>
        <w:rPr>
          <w:rFonts w:hint="eastAsia" w:ascii="宋体" w:hAnsi="宋体" w:cs="DotumChe"/>
          <w:sz w:val="24"/>
        </w:rPr>
        <w:t xml:space="preserve">投标人</w:t>
      </w:r>
      <w:r>
        <w:rPr>
          <w:rFonts w:ascii="宋体" w:hAnsi="宋体" w:cs="DotumChe"/>
          <w:sz w:val="24"/>
        </w:rPr>
        <w:t xml:space="preserve">负责；</w:t>
      </w:r>
      <w:r/>
    </w:p>
    <w:p>
      <w:pPr>
        <w:pStyle w:val="855"/>
        <w:ind w:firstLine="480"/>
        <w:spacing w:line="360" w:lineRule="auto"/>
        <w:widowControl/>
        <w:rPr>
          <w:rFonts w:ascii="宋体" w:hAnsi="宋体" w:cs="DotumChe"/>
          <w:sz w:val="24"/>
        </w:rPr>
      </w:pPr>
      <w:r>
        <w:rPr>
          <w:rFonts w:ascii="宋体" w:hAnsi="宋体" w:cs="DotumChe"/>
          <w:sz w:val="24"/>
        </w:rPr>
        <w:t xml:space="preserve">（2）</w:t>
      </w:r>
      <w:r>
        <w:rPr>
          <w:rFonts w:hint="eastAsia" w:ascii="宋体" w:hAnsi="宋体" w:cs="DotumChe"/>
          <w:sz w:val="24"/>
        </w:rPr>
        <w:t xml:space="preserve">投标人</w:t>
      </w:r>
      <w:r>
        <w:rPr>
          <w:rFonts w:ascii="宋体" w:hAnsi="宋体" w:cs="DotumChe"/>
          <w:sz w:val="24"/>
        </w:rPr>
        <w:t xml:space="preserve">应落实安全服务措施；</w:t>
      </w:r>
      <w:r/>
    </w:p>
    <w:p>
      <w:pPr>
        <w:pStyle w:val="855"/>
        <w:ind w:firstLine="480"/>
        <w:spacing w:line="360" w:lineRule="auto"/>
        <w:widowControl/>
        <w:rPr>
          <w:rFonts w:ascii="宋体" w:hAnsi="宋体" w:cs="DotumChe"/>
          <w:sz w:val="24"/>
        </w:rPr>
      </w:pPr>
      <w:r>
        <w:rPr>
          <w:rFonts w:ascii="宋体" w:hAnsi="宋体" w:cs="DotumChe"/>
          <w:sz w:val="24"/>
        </w:rPr>
        <w:t xml:space="preserve">（3）</w:t>
      </w:r>
      <w:r>
        <w:rPr>
          <w:rFonts w:hint="eastAsia" w:ascii="宋体" w:hAnsi="宋体" w:cs="DotumChe"/>
          <w:sz w:val="24"/>
        </w:rPr>
        <w:t xml:space="preserve">投标人</w:t>
      </w:r>
      <w:r>
        <w:rPr>
          <w:rFonts w:ascii="宋体" w:hAnsi="宋体" w:cs="DotumChe"/>
          <w:sz w:val="24"/>
        </w:rPr>
        <w:t xml:space="preserve">的专业岗位人员必须持证上岗。</w:t>
      </w:r>
      <w:r/>
    </w:p>
    <w:p>
      <w:pPr>
        <w:pStyle w:val="855"/>
        <w:ind w:firstLine="480"/>
        <w:spacing w:line="360" w:lineRule="auto"/>
        <w:widowControl/>
        <w:rPr>
          <w:rFonts w:ascii="宋体" w:hAnsi="宋体" w:cs="Arial Unicode MS"/>
          <w:sz w:val="24"/>
        </w:rPr>
      </w:pPr>
      <w:r>
        <w:rPr>
          <w:rFonts w:hint="eastAsia" w:ascii="宋体" w:hAnsi="宋体" w:cs="Arial Unicode MS"/>
          <w:sz w:val="24"/>
        </w:rPr>
        <w:t xml:space="preserve">8.其他</w:t>
      </w:r>
      <w:r>
        <w:rPr>
          <w:rFonts w:ascii="宋体" w:hAnsi="宋体" w:cs="Arial Unicode MS"/>
          <w:sz w:val="24"/>
        </w:rPr>
      </w:r>
      <w:r/>
    </w:p>
    <w:p>
      <w:pPr>
        <w:pStyle w:val="855"/>
        <w:ind w:firstLine="480"/>
        <w:spacing w:line="360" w:lineRule="auto"/>
        <w:widowControl/>
        <w:rPr>
          <w:rFonts w:ascii="宋体" w:hAnsi="宋体" w:cs="Arial Unicode MS"/>
          <w:sz w:val="24"/>
        </w:rPr>
      </w:pPr>
      <w:r>
        <w:rPr>
          <w:rFonts w:hint="eastAsia" w:ascii="宋体" w:hAnsi="宋体" w:cs="Arial Unicode MS"/>
          <w:sz w:val="24"/>
        </w:rPr>
        <w:t xml:space="preserve">8.1 以上所有</w:t>
      </w:r>
      <w:r>
        <w:rPr>
          <w:rFonts w:hint="eastAsia" w:ascii="宋体" w:hAnsi="宋体" w:cs="MingLiU"/>
          <w:sz w:val="24"/>
        </w:rPr>
        <w:t xml:space="preserve">设备维护</w:t>
      </w:r>
      <w:r>
        <w:rPr>
          <w:rFonts w:hint="eastAsia" w:ascii="宋体" w:hAnsi="宋体" w:cs="DotumChe"/>
          <w:sz w:val="24"/>
        </w:rPr>
        <w:t xml:space="preserve">完成，均包含</w:t>
      </w:r>
      <w:r>
        <w:rPr>
          <w:rFonts w:hint="eastAsia" w:ascii="宋体" w:hAnsi="宋体" w:cs="MingLiU"/>
          <w:sz w:val="24"/>
        </w:rPr>
        <w:t xml:space="preserve">环</w:t>
      </w:r>
      <w:r>
        <w:rPr>
          <w:rFonts w:hint="eastAsia" w:ascii="宋体" w:hAnsi="宋体" w:cs="DotumChe"/>
          <w:sz w:val="24"/>
        </w:rPr>
        <w:t xml:space="preserve">境</w:t>
      </w:r>
      <w:r>
        <w:rPr>
          <w:rFonts w:hint="eastAsia" w:ascii="宋体" w:hAnsi="宋体" w:cs="MingLiU"/>
          <w:sz w:val="24"/>
        </w:rPr>
        <w:t xml:space="preserve">清洁</w:t>
      </w:r>
      <w:r>
        <w:rPr>
          <w:rFonts w:hint="eastAsia" w:ascii="宋体" w:hAnsi="宋体" w:cs="DotumChe"/>
          <w:sz w:val="24"/>
        </w:rPr>
        <w:t xml:space="preserve">、</w:t>
      </w:r>
      <w:r>
        <w:rPr>
          <w:rFonts w:hint="eastAsia" w:ascii="宋体" w:hAnsi="宋体" w:cs="MingLiU"/>
          <w:sz w:val="24"/>
        </w:rPr>
        <w:t xml:space="preserve">设备</w:t>
      </w:r>
      <w:r>
        <w:rPr>
          <w:rFonts w:hint="eastAsia" w:ascii="宋体" w:hAnsi="宋体" w:cs="DotumChe"/>
          <w:sz w:val="24"/>
        </w:rPr>
        <w:t xml:space="preserve">表面</w:t>
      </w:r>
      <w:r>
        <w:rPr>
          <w:rFonts w:hint="eastAsia" w:ascii="宋体" w:hAnsi="宋体" w:cs="MingLiU"/>
          <w:sz w:val="24"/>
        </w:rPr>
        <w:t xml:space="preserve">清洁</w:t>
      </w:r>
      <w:r>
        <w:rPr>
          <w:rFonts w:hint="eastAsia" w:ascii="宋体" w:hAnsi="宋体" w:cs="DotumChe"/>
          <w:sz w:val="24"/>
        </w:rPr>
        <w:t xml:space="preserve">、</w:t>
      </w:r>
      <w:r>
        <w:rPr>
          <w:rFonts w:hint="eastAsia" w:ascii="宋体" w:hAnsi="宋体" w:cs="MingLiU"/>
          <w:sz w:val="24"/>
        </w:rPr>
        <w:t xml:space="preserve">开</w:t>
      </w:r>
      <w:r>
        <w:rPr>
          <w:rFonts w:hint="eastAsia" w:ascii="宋体" w:hAnsi="宋体" w:cs="DotumChe"/>
          <w:sz w:val="24"/>
        </w:rPr>
        <w:t xml:space="preserve">机</w:t>
      </w:r>
      <w:r>
        <w:rPr>
          <w:rFonts w:hint="eastAsia" w:ascii="宋体" w:hAnsi="宋体" w:cs="MingLiU"/>
          <w:sz w:val="24"/>
        </w:rPr>
        <w:t xml:space="preserve">测试</w:t>
      </w:r>
      <w:r>
        <w:rPr>
          <w:rFonts w:hint="eastAsia" w:ascii="宋体" w:hAnsi="宋体" w:cs="DotumChe"/>
          <w:sz w:val="24"/>
        </w:rPr>
        <w:t xml:space="preserve">等</w:t>
      </w:r>
      <w:r>
        <w:rPr>
          <w:rFonts w:hint="eastAsia" w:ascii="宋体" w:hAnsi="宋体" w:cs="MingLiU"/>
          <w:sz w:val="24"/>
        </w:rPr>
        <w:t xml:space="preserve">内</w:t>
      </w:r>
      <w:r>
        <w:rPr>
          <w:rFonts w:hint="eastAsia" w:ascii="宋体" w:hAnsi="宋体" w:cs="DotumChe"/>
          <w:sz w:val="24"/>
        </w:rPr>
        <w:t xml:space="preserve">容。若有故障</w:t>
      </w:r>
      <w:r>
        <w:rPr>
          <w:rFonts w:hint="eastAsia" w:ascii="宋体" w:hAnsi="宋体" w:cs="Arial Unicode MS"/>
          <w:sz w:val="24"/>
        </w:rPr>
        <w:t xml:space="preserve">向</w:t>
      </w:r>
      <w:r>
        <w:rPr>
          <w:rFonts w:hint="eastAsia" w:ascii="宋体" w:hAnsi="宋体" w:cs="MingLiU"/>
          <w:sz w:val="24"/>
        </w:rPr>
        <w:t xml:space="preserve">采购方汇报</w:t>
      </w:r>
      <w:r>
        <w:rPr>
          <w:rFonts w:hint="eastAsia" w:ascii="宋体" w:hAnsi="宋体" w:cs="Arial Unicode MS"/>
          <w:sz w:val="24"/>
        </w:rPr>
        <w:t xml:space="preserve">，由</w:t>
      </w:r>
      <w:r>
        <w:rPr>
          <w:rFonts w:hint="eastAsia" w:ascii="宋体" w:hAnsi="宋体" w:cs="MingLiU"/>
          <w:sz w:val="24"/>
        </w:rPr>
        <w:t xml:space="preserve">采购方</w:t>
      </w:r>
      <w:r>
        <w:rPr>
          <w:rFonts w:hint="eastAsia" w:ascii="宋体" w:hAnsi="宋体" w:cs="DotumChe"/>
          <w:sz w:val="24"/>
        </w:rPr>
        <w:t xml:space="preserve">提供配件或由供应商代为购买</w:t>
      </w:r>
      <w:r>
        <w:rPr>
          <w:rFonts w:hint="eastAsia" w:ascii="宋体" w:hAnsi="宋体" w:cs="Arial Unicode MS"/>
          <w:sz w:val="24"/>
        </w:rPr>
        <w:t xml:space="preserve">，</w:t>
      </w:r>
      <w:r>
        <w:rPr>
          <w:rFonts w:hint="eastAsia" w:ascii="宋体" w:hAnsi="宋体" w:cs="MingLiU"/>
          <w:sz w:val="24"/>
        </w:rPr>
        <w:t xml:space="preserve">供应商</w:t>
      </w:r>
      <w:r>
        <w:rPr>
          <w:rFonts w:hint="eastAsia" w:ascii="宋体" w:hAnsi="宋体" w:cs="DotumChe"/>
          <w:sz w:val="24"/>
        </w:rPr>
        <w:t xml:space="preserve">有</w:t>
      </w:r>
      <w:r>
        <w:rPr>
          <w:rFonts w:hint="eastAsia" w:ascii="宋体" w:hAnsi="宋体" w:cs="Arial Unicode MS"/>
          <w:sz w:val="24"/>
        </w:rPr>
        <w:t xml:space="preserve">免</w:t>
      </w:r>
      <w:r>
        <w:rPr>
          <w:rFonts w:hint="eastAsia" w:ascii="宋体" w:hAnsi="宋体" w:cs="MingLiU"/>
          <w:sz w:val="24"/>
        </w:rPr>
        <w:t xml:space="preserve">费</w:t>
      </w:r>
      <w:r>
        <w:rPr>
          <w:rFonts w:hint="eastAsia" w:ascii="宋体" w:hAnsi="宋体" w:cs="DotumChe"/>
          <w:sz w:val="24"/>
        </w:rPr>
        <w:t xml:space="preserve">更</w:t>
      </w:r>
      <w:r>
        <w:rPr>
          <w:rFonts w:hint="eastAsia" w:ascii="宋体" w:hAnsi="宋体" w:cs="MingLiU"/>
          <w:sz w:val="24"/>
        </w:rPr>
        <w:t xml:space="preserve">换</w:t>
      </w:r>
      <w:r>
        <w:rPr>
          <w:rFonts w:hint="eastAsia" w:ascii="宋体" w:hAnsi="宋体" w:cs="DotumChe"/>
          <w:sz w:val="24"/>
        </w:rPr>
        <w:t xml:space="preserve">之</w:t>
      </w:r>
      <w:r>
        <w:rPr>
          <w:rFonts w:hint="eastAsia" w:ascii="宋体" w:hAnsi="宋体" w:cs="MingLiU"/>
          <w:sz w:val="24"/>
        </w:rPr>
        <w:t xml:space="preserve">责</w:t>
      </w:r>
      <w:r>
        <w:rPr>
          <w:rFonts w:hint="eastAsia" w:ascii="宋体" w:hAnsi="宋体" w:cs="Arial Unicode MS"/>
          <w:sz w:val="24"/>
        </w:rPr>
        <w:t xml:space="preserve">。 </w:t>
      </w:r>
      <w:r>
        <w:rPr>
          <w:rFonts w:ascii="宋体" w:hAnsi="宋体" w:cs="Arial Unicode MS"/>
          <w:sz w:val="24"/>
        </w:rPr>
      </w:r>
      <w:r/>
    </w:p>
    <w:p>
      <w:pPr>
        <w:pStyle w:val="855"/>
        <w:ind w:firstLine="480"/>
        <w:spacing w:line="360" w:lineRule="auto"/>
        <w:widowControl/>
        <w:rPr>
          <w:rFonts w:ascii="宋体" w:hAnsi="宋体" w:cs="DotumChe"/>
          <w:sz w:val="24"/>
        </w:rPr>
      </w:pPr>
      <w:r>
        <w:rPr>
          <w:rFonts w:hint="eastAsia" w:ascii="宋体" w:hAnsi="宋体" w:cs="Arial Unicode MS"/>
          <w:sz w:val="24"/>
        </w:rPr>
        <w:t xml:space="preserve">8.2 采购方提供：水、电及防护服；</w:t>
      </w:r>
      <w:r>
        <w:rPr>
          <w:rFonts w:hint="eastAsia" w:ascii="宋体" w:hAnsi="宋体" w:cs="DotumChe"/>
          <w:sz w:val="24"/>
        </w:rPr>
        <w:t xml:space="preserve">供应商提供：高压水枪、吸水器、润滑油、铝鳍片梳理器、温度测试议、震动测试议</w:t>
      </w:r>
      <w:r>
        <w:rPr>
          <w:rFonts w:ascii="宋体" w:hAnsi="宋体" w:cs="DotumChe"/>
          <w:sz w:val="24"/>
        </w:rPr>
        <w:t xml:space="preserve">, </w:t>
      </w:r>
      <w:r>
        <w:rPr>
          <w:rFonts w:hint="eastAsia" w:ascii="宋体" w:hAnsi="宋体" w:cs="DotumChe"/>
          <w:sz w:val="24"/>
        </w:rPr>
        <w:t xml:space="preserve">加油枪等其他工具。</w:t>
      </w:r>
      <w:r>
        <w:rPr>
          <w:rFonts w:ascii="宋体" w:hAnsi="宋体" w:cs="DotumChe"/>
          <w:sz w:val="24"/>
        </w:rPr>
      </w:r>
      <w:r/>
    </w:p>
    <w:p>
      <w:pPr>
        <w:pStyle w:val="855"/>
        <w:ind w:firstLine="480"/>
        <w:spacing w:line="360" w:lineRule="auto"/>
        <w:widowControl/>
        <w:rPr>
          <w:rFonts w:hint="eastAsia" w:ascii="宋体" w:hAnsi="宋体" w:cs="Arial Unicode MS"/>
          <w:sz w:val="24"/>
        </w:rPr>
      </w:pPr>
      <w:r>
        <w:rPr>
          <w:rFonts w:hint="eastAsia" w:ascii="宋体" w:hAnsi="宋体" w:cs="Arial Unicode MS"/>
          <w:sz w:val="24"/>
        </w:rPr>
        <w:t xml:space="preserve">8.3 本项目空调维保耗材采用半包方式，即投标人提供维修保养所涉及的人工服务，耗材及配件更换费用由采购人另行支付。价格界定由采购人和供应商协商确定。供应商应以书面形式报告给采购人，经采购人书面同意后由采购人自行购买或委托供应商购买，供应商负责更换。所有配件不经采购人书面同意不得随意更换，否则由此带来的损失自行承担。</w:t>
      </w:r>
      <w:r/>
    </w:p>
    <w:p>
      <w:pPr>
        <w:pStyle w:val="855"/>
        <w:contextualSpacing/>
        <w:ind w:firstLine="482"/>
        <w:spacing w:line="360" w:lineRule="auto"/>
        <w:rPr>
          <w:rFonts w:hint="eastAsia" w:ascii="宋体" w:hAnsi="宋体"/>
          <w:b/>
          <w:sz w:val="24"/>
        </w:rPr>
      </w:pPr>
      <w:r>
        <w:rPr>
          <w:rFonts w:hint="eastAsia" w:ascii="宋体" w:hAnsi="宋体"/>
          <w:b/>
          <w:sz w:val="24"/>
        </w:rPr>
        <w:t xml:space="preserve">三、报价方式</w:t>
      </w:r>
      <w:r/>
    </w:p>
    <w:p>
      <w:pPr>
        <w:pStyle w:val="855"/>
        <w:contextualSpacing/>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本项目报价为</w:t>
      </w:r>
      <w:r>
        <w:rPr>
          <w:rFonts w:hint="eastAsia" w:ascii="宋体" w:hAnsi="宋体"/>
          <w:b/>
          <w:sz w:val="24"/>
        </w:rPr>
        <w:t xml:space="preserve">固定总价</w:t>
      </w:r>
      <w:r>
        <w:rPr>
          <w:rFonts w:hint="eastAsia" w:ascii="宋体" w:hAnsi="宋体"/>
          <w:sz w:val="24"/>
        </w:rPr>
        <w:t xml:space="preserve">，总价应包括采购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sz w:val="24"/>
        </w:rPr>
      </w:r>
      <w:r/>
    </w:p>
    <w:p>
      <w:pPr>
        <w:pStyle w:val="855"/>
        <w:contextualSpacing/>
        <w:ind w:firstLine="482"/>
        <w:spacing w:line="360" w:lineRule="auto"/>
        <w:rPr>
          <w:rFonts w:hint="eastAsia" w:ascii="宋体" w:hAnsi="宋体"/>
          <w:b/>
          <w:sz w:val="24"/>
        </w:rPr>
      </w:pPr>
      <w:r>
        <w:rPr>
          <w:rFonts w:hint="eastAsia" w:ascii="宋体" w:hAnsi="宋体"/>
          <w:b/>
          <w:sz w:val="24"/>
        </w:rPr>
        <w:t xml:space="preserve">2</w:t>
      </w:r>
      <w:r>
        <w:rPr>
          <w:rFonts w:ascii="宋体" w:hAnsi="宋体"/>
          <w:b/>
          <w:sz w:val="24"/>
        </w:rPr>
        <w:t xml:space="preserve">.</w:t>
      </w:r>
      <w:r>
        <w:rPr>
          <w:rFonts w:hint="eastAsia" w:ascii="宋体" w:hAnsi="宋体"/>
          <w:b/>
          <w:sz w:val="24"/>
        </w:rPr>
        <w:t xml:space="preserve">本项目空调维保耗材采用半包方式，即投标人提供维修保养所涉及的人工服务，耗材及配件更换费用由采购人另行支付。</w:t>
      </w:r>
      <w:r/>
    </w:p>
    <w:p>
      <w:pPr>
        <w:pStyle w:val="855"/>
        <w:contextualSpacing/>
        <w:ind w:firstLine="482"/>
        <w:spacing w:line="360" w:lineRule="auto"/>
        <w:rPr>
          <w:rFonts w:ascii="宋体" w:hAnsi="宋体"/>
          <w:b/>
          <w:sz w:val="24"/>
        </w:rPr>
      </w:pPr>
      <w:r>
        <w:rPr>
          <w:rFonts w:hint="eastAsia" w:ascii="宋体" w:hAnsi="宋体"/>
          <w:b/>
          <w:sz w:val="24"/>
        </w:rPr>
        <w:t xml:space="preserve">四、合同履行期限：一年。</w:t>
      </w:r>
      <w:r>
        <w:rPr>
          <w:rFonts w:ascii="宋体" w:hAnsi="宋体"/>
          <w:b/>
          <w:sz w:val="24"/>
        </w:rPr>
      </w:r>
      <w:r/>
    </w:p>
    <w:p>
      <w:pPr>
        <w:pStyle w:val="855"/>
        <w:contextualSpacing/>
        <w:ind w:firstLine="482"/>
        <w:spacing w:line="360" w:lineRule="auto"/>
        <w:rPr>
          <w:rFonts w:hint="eastAsia" w:ascii="宋体" w:hAnsi="宋体"/>
          <w:b/>
          <w:sz w:val="24"/>
        </w:rPr>
      </w:pPr>
      <w:r>
        <w:rPr>
          <w:rFonts w:hint="eastAsia" w:ascii="宋体" w:hAnsi="宋体"/>
          <w:b/>
          <w:sz w:val="24"/>
        </w:rPr>
        <w:t xml:space="preserve">五、付款方式</w:t>
      </w:r>
      <w:r/>
    </w:p>
    <w:p>
      <w:pPr>
        <w:pStyle w:val="855"/>
        <w:contextualSpacing/>
        <w:ind w:firstLine="480"/>
        <w:spacing w:line="360" w:lineRule="auto"/>
        <w:rPr>
          <w:rFonts w:hint="eastAsia" w:ascii="宋体" w:hAnsi="宋体"/>
          <w:sz w:val="24"/>
        </w:rPr>
      </w:pPr>
      <w:r>
        <w:rPr>
          <w:rFonts w:hint="eastAsia" w:ascii="宋体" w:hAnsi="宋体"/>
          <w:sz w:val="24"/>
        </w:rPr>
        <w:t xml:space="preserve">服务费用按季度结算，每季度服务结束并经考核后支付合同总价的25%，涉及季度考核扣款的在每季度服务费中予以扣除。</w:t>
      </w:r>
      <w:r/>
    </w:p>
    <w:p>
      <w:pPr>
        <w:pStyle w:val="855"/>
        <w:contextualSpacing/>
        <w:ind w:firstLine="480"/>
        <w:spacing w:line="360" w:lineRule="auto"/>
        <w:rPr>
          <w:rFonts w:hint="eastAsia" w:ascii="宋体" w:hAnsi="宋体"/>
          <w:sz w:val="24"/>
        </w:rPr>
      </w:pPr>
      <w:r>
        <w:rPr>
          <w:rFonts w:hint="eastAsia" w:ascii="宋体" w:hAnsi="宋体"/>
          <w:sz w:val="24"/>
        </w:rPr>
        <w:t xml:space="preserve">注：支付方式为银行转账或承兑汇票。</w:t>
      </w:r>
      <w:r/>
    </w:p>
    <w:p>
      <w:pPr>
        <w:pStyle w:val="855"/>
        <w:contextualSpacing/>
        <w:ind w:firstLine="482"/>
        <w:spacing w:line="360" w:lineRule="auto"/>
        <w:rPr>
          <w:rFonts w:hint="eastAsia" w:ascii="宋体" w:hAnsi="宋体"/>
          <w:b/>
          <w:bCs/>
          <w:sz w:val="24"/>
        </w:rPr>
      </w:pPr>
      <w:r>
        <w:rPr>
          <w:rFonts w:hint="eastAsia" w:ascii="宋体" w:hAnsi="宋体"/>
          <w:b/>
          <w:bCs/>
          <w:sz w:val="24"/>
        </w:rPr>
        <w:t xml:space="preserve">六、考核要求</w:t>
      </w:r>
      <w:r/>
    </w:p>
    <w:p>
      <w:pPr>
        <w:pStyle w:val="855"/>
        <w:contextualSpacing/>
        <w:ind w:firstLine="480"/>
        <w:spacing w:line="360" w:lineRule="auto"/>
        <w:rPr>
          <w:rFonts w:hint="eastAsia" w:ascii="宋体" w:hAnsi="宋体"/>
          <w:sz w:val="24"/>
        </w:rPr>
      </w:pPr>
      <w:r>
        <w:rPr>
          <w:rFonts w:hint="eastAsia" w:ascii="宋体" w:hAnsi="宋体"/>
          <w:sz w:val="24"/>
        </w:rPr>
        <w:t xml:space="preserve">1、考核结果运用：  </w:t>
      </w:r>
      <w:r/>
    </w:p>
    <w:p>
      <w:pPr>
        <w:pStyle w:val="855"/>
        <w:contextualSpacing/>
        <w:ind w:firstLine="480"/>
        <w:spacing w:line="360" w:lineRule="auto"/>
        <w:rPr>
          <w:rFonts w:hint="eastAsia" w:ascii="宋体" w:hAnsi="宋体"/>
          <w:sz w:val="24"/>
        </w:rPr>
      </w:pPr>
      <w:r>
        <w:rPr>
          <w:rFonts w:hint="eastAsia" w:ascii="宋体" w:hAnsi="宋体"/>
          <w:sz w:val="24"/>
        </w:rPr>
        <w:t xml:space="preserve">100-90分：优秀</w:t>
      </w:r>
      <w:r/>
    </w:p>
    <w:p>
      <w:pPr>
        <w:pStyle w:val="855"/>
        <w:contextualSpacing/>
        <w:ind w:firstLine="480"/>
        <w:spacing w:line="360" w:lineRule="auto"/>
        <w:rPr>
          <w:rFonts w:hint="eastAsia" w:ascii="宋体" w:hAnsi="宋体"/>
          <w:sz w:val="24"/>
        </w:rPr>
      </w:pPr>
      <w:r>
        <w:rPr>
          <w:rFonts w:hint="eastAsia" w:ascii="宋体" w:hAnsi="宋体"/>
          <w:sz w:val="24"/>
        </w:rPr>
        <w:t xml:space="preserve">89-80分：良好。≤89分每下降一分，扣除管理费500元。</w:t>
      </w:r>
      <w:r/>
    </w:p>
    <w:p>
      <w:pPr>
        <w:pStyle w:val="855"/>
        <w:contextualSpacing/>
        <w:ind w:firstLine="480"/>
        <w:spacing w:line="360" w:lineRule="auto"/>
        <w:rPr>
          <w:rFonts w:hint="eastAsia" w:ascii="宋体" w:hAnsi="宋体"/>
          <w:sz w:val="24"/>
        </w:rPr>
      </w:pPr>
      <w:r>
        <w:rPr>
          <w:rFonts w:hint="eastAsia" w:ascii="宋体" w:hAnsi="宋体"/>
          <w:sz w:val="24"/>
        </w:rPr>
        <w:t xml:space="preserve">79-70分：合格。≤79分每下降一分，扣除管理费1000元。</w:t>
      </w:r>
      <w:r/>
    </w:p>
    <w:p>
      <w:pPr>
        <w:pStyle w:val="855"/>
        <w:contextualSpacing/>
        <w:ind w:firstLine="480"/>
        <w:spacing w:line="360" w:lineRule="auto"/>
        <w:rPr>
          <w:rFonts w:hint="eastAsia" w:ascii="宋体" w:hAnsi="宋体"/>
          <w:sz w:val="24"/>
        </w:rPr>
      </w:pPr>
      <w:r>
        <w:rPr>
          <w:rFonts w:hint="eastAsia" w:ascii="宋体" w:hAnsi="宋体"/>
          <w:sz w:val="24"/>
        </w:rPr>
        <w:t xml:space="preserve">70分以下：不合格每下降一分，扣除管理费2000元，且甲方有权解除合同。</w:t>
      </w:r>
      <w:r/>
    </w:p>
    <w:p>
      <w:pPr>
        <w:pStyle w:val="855"/>
        <w:contextualSpacing/>
        <w:ind w:firstLine="480"/>
        <w:spacing w:line="360" w:lineRule="auto"/>
        <w:rPr>
          <w:rFonts w:ascii="宋体" w:hAnsi="宋体"/>
          <w:sz w:val="24"/>
        </w:rPr>
      </w:pPr>
      <w:r>
        <w:rPr>
          <w:rFonts w:hint="eastAsia" w:ascii="宋体" w:hAnsi="宋体"/>
          <w:sz w:val="24"/>
        </w:rPr>
        <w:t xml:space="preserve">2、考核细则：</w:t>
      </w:r>
      <w:r>
        <w:rPr>
          <w:rFonts w:ascii="宋体" w:hAnsi="宋体"/>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5957"/>
        <w:gridCol w:w="684"/>
        <w:gridCol w:w="630"/>
        <w:gridCol w:w="907"/>
      </w:tblGrid>
      <w:tr>
        <w:trPr>
          <w:trHeight w:val="170"/>
        </w:trPr>
        <w:tc>
          <w:tcPr>
            <w:tcW w:w="597" w:type="pct"/>
            <w:vAlign w:val="center"/>
            <w:textDirection w:val="lrTb"/>
            <w:noWrap w:val="false"/>
          </w:tcPr>
          <w:p>
            <w:pPr>
              <w:pStyle w:val="855"/>
              <w:jc w:val="center"/>
              <w:spacing w:line="360" w:lineRule="exact"/>
              <w:rPr>
                <w:rFonts w:ascii="宋体" w:hAnsi="宋体" w:cs="宋体"/>
                <w:b/>
                <w:bCs/>
                <w:sz w:val="22"/>
              </w:rPr>
            </w:pPr>
            <w:r>
              <w:rPr>
                <w:rFonts w:hint="eastAsia" w:ascii="宋体" w:hAnsi="宋体" w:cs="宋体"/>
                <w:b/>
                <w:bCs/>
                <w:sz w:val="22"/>
                <w:szCs w:val="22"/>
              </w:rPr>
              <w:t xml:space="preserve">考核项目</w:t>
            </w:r>
            <w:r>
              <w:rPr>
                <w:rFonts w:ascii="宋体" w:hAnsi="宋体" w:cs="宋体"/>
                <w:b/>
                <w:bCs/>
                <w:sz w:val="22"/>
              </w:rPr>
            </w:r>
            <w:r/>
          </w:p>
        </w:tc>
        <w:tc>
          <w:tcPr>
            <w:tcW w:w="3206" w:type="pct"/>
            <w:vAlign w:val="center"/>
            <w:textDirection w:val="lrTb"/>
            <w:noWrap w:val="false"/>
          </w:tcPr>
          <w:p>
            <w:pPr>
              <w:pStyle w:val="855"/>
              <w:jc w:val="center"/>
              <w:spacing w:line="360" w:lineRule="exact"/>
              <w:rPr>
                <w:rFonts w:ascii="宋体" w:hAnsi="宋体" w:cs="宋体"/>
                <w:b/>
                <w:bCs/>
                <w:sz w:val="22"/>
              </w:rPr>
            </w:pPr>
            <w:r>
              <w:rPr>
                <w:rFonts w:hint="eastAsia" w:ascii="宋体" w:hAnsi="宋体" w:cs="宋体"/>
                <w:b/>
                <w:bCs/>
                <w:sz w:val="22"/>
                <w:szCs w:val="22"/>
              </w:rPr>
              <w:t xml:space="preserve">考核内容</w:t>
            </w:r>
            <w:r>
              <w:rPr>
                <w:rFonts w:ascii="宋体" w:hAnsi="宋体" w:cs="宋体"/>
                <w:b/>
                <w:bCs/>
                <w:sz w:val="22"/>
              </w:rPr>
            </w:r>
            <w:r/>
          </w:p>
        </w:tc>
        <w:tc>
          <w:tcPr>
            <w:tcW w:w="368" w:type="pct"/>
            <w:vAlign w:val="center"/>
            <w:textDirection w:val="lrTb"/>
            <w:noWrap w:val="false"/>
          </w:tcPr>
          <w:p>
            <w:pPr>
              <w:pStyle w:val="855"/>
              <w:jc w:val="center"/>
              <w:spacing w:line="360" w:lineRule="exact"/>
              <w:rPr>
                <w:rFonts w:ascii="宋体" w:hAnsi="宋体" w:cs="宋体"/>
                <w:b/>
                <w:bCs/>
                <w:sz w:val="22"/>
              </w:rPr>
            </w:pPr>
            <w:r>
              <w:rPr>
                <w:rFonts w:hint="eastAsia" w:ascii="宋体" w:hAnsi="宋体" w:cs="宋体"/>
                <w:b/>
                <w:bCs/>
                <w:sz w:val="22"/>
                <w:szCs w:val="22"/>
              </w:rPr>
              <w:t xml:space="preserve">分值</w:t>
            </w:r>
            <w:r>
              <w:rPr>
                <w:rFonts w:ascii="宋体" w:hAnsi="宋体" w:cs="宋体"/>
                <w:b/>
                <w:bCs/>
                <w:sz w:val="22"/>
              </w:rPr>
            </w:r>
            <w:r/>
          </w:p>
        </w:tc>
        <w:tc>
          <w:tcPr>
            <w:tcW w:w="339" w:type="pct"/>
            <w:vAlign w:val="center"/>
            <w:textDirection w:val="lrTb"/>
            <w:noWrap w:val="false"/>
          </w:tcPr>
          <w:p>
            <w:pPr>
              <w:pStyle w:val="855"/>
              <w:jc w:val="center"/>
              <w:spacing w:line="360" w:lineRule="exact"/>
              <w:rPr>
                <w:rFonts w:ascii="宋体" w:hAnsi="宋体" w:cs="宋体"/>
                <w:b/>
                <w:bCs/>
                <w:sz w:val="22"/>
              </w:rPr>
            </w:pPr>
            <w:r>
              <w:rPr>
                <w:rFonts w:hint="eastAsia" w:ascii="宋体" w:hAnsi="宋体" w:cs="宋体"/>
                <w:b/>
                <w:bCs/>
                <w:sz w:val="22"/>
                <w:szCs w:val="22"/>
              </w:rPr>
              <w:t xml:space="preserve">考评</w:t>
            </w:r>
            <w:r>
              <w:rPr>
                <w:rFonts w:ascii="宋体" w:hAnsi="宋体" w:cs="宋体"/>
                <w:b/>
                <w:bCs/>
                <w:sz w:val="22"/>
              </w:rPr>
            </w:r>
            <w:r/>
          </w:p>
        </w:tc>
        <w:tc>
          <w:tcPr>
            <w:tcW w:w="488" w:type="pct"/>
            <w:vAlign w:val="center"/>
            <w:textDirection w:val="lrTb"/>
            <w:noWrap w:val="false"/>
          </w:tcPr>
          <w:p>
            <w:pPr>
              <w:pStyle w:val="855"/>
              <w:jc w:val="center"/>
              <w:spacing w:line="360" w:lineRule="exact"/>
              <w:rPr>
                <w:rFonts w:ascii="宋体" w:hAnsi="宋体" w:cs="宋体"/>
                <w:b/>
                <w:bCs/>
                <w:sz w:val="22"/>
              </w:rPr>
            </w:pPr>
            <w:r>
              <w:rPr>
                <w:rFonts w:hint="eastAsia" w:ascii="宋体" w:hAnsi="宋体" w:cs="宋体"/>
                <w:b/>
                <w:bCs/>
                <w:sz w:val="22"/>
                <w:szCs w:val="22"/>
              </w:rPr>
              <w:t xml:space="preserve">备注</w:t>
            </w:r>
            <w:r>
              <w:rPr>
                <w:rFonts w:ascii="宋体" w:hAnsi="宋体" w:cs="宋体"/>
                <w:b/>
                <w:bCs/>
                <w:sz w:val="22"/>
              </w:rPr>
            </w:r>
            <w:r/>
          </w:p>
        </w:tc>
      </w:tr>
      <w:tr>
        <w:trPr>
          <w:cantSplit/>
          <w:trHeight w:val="170"/>
        </w:trPr>
        <w:tc>
          <w:tcPr>
            <w:tcW w:w="597" w:type="pct"/>
            <w:vAlign w:val="center"/>
            <w:vMerge w:val="restart"/>
            <w:textDirection w:val="lrTb"/>
            <w:noWrap w:val="false"/>
          </w:tcPr>
          <w:p>
            <w:pPr>
              <w:pStyle w:val="855"/>
              <w:jc w:val="center"/>
              <w:spacing w:line="360" w:lineRule="exact"/>
              <w:rPr>
                <w:rFonts w:ascii="宋体" w:hAnsi="宋体" w:cs="宋体"/>
                <w:b/>
                <w:bCs/>
                <w:szCs w:val="21"/>
              </w:rPr>
            </w:pPr>
            <w:r>
              <w:rPr>
                <w:rFonts w:hint="eastAsia" w:ascii="宋体" w:hAnsi="宋体" w:cs="宋体"/>
                <w:b/>
                <w:bCs/>
                <w:szCs w:val="21"/>
              </w:rPr>
              <w:t xml:space="preserve">综合素质</w:t>
            </w:r>
            <w:r>
              <w:rPr>
                <w:rFonts w:ascii="宋体" w:hAnsi="宋体" w:cs="宋体"/>
                <w:b/>
                <w:bCs/>
                <w:szCs w:val="21"/>
              </w:rPr>
            </w:r>
            <w:r/>
          </w:p>
          <w:p>
            <w:pPr>
              <w:pStyle w:val="855"/>
              <w:jc w:val="center"/>
              <w:spacing w:line="360" w:lineRule="exact"/>
              <w:rPr>
                <w:rFonts w:ascii="宋体" w:hAnsi="宋体" w:cs="宋体"/>
                <w:b/>
                <w:bCs/>
                <w:szCs w:val="21"/>
              </w:rPr>
            </w:pPr>
            <w:r>
              <w:rPr>
                <w:rFonts w:hint="eastAsia" w:ascii="宋体" w:hAnsi="宋体" w:cs="宋体"/>
                <w:b/>
                <w:bCs/>
                <w:szCs w:val="21"/>
              </w:rPr>
              <w:t xml:space="preserve">（4</w:t>
            </w:r>
            <w:r>
              <w:rPr>
                <w:rFonts w:ascii="宋体" w:hAnsi="宋体" w:cs="宋体"/>
                <w:b/>
                <w:bCs/>
                <w:szCs w:val="21"/>
              </w:rPr>
              <w:t xml:space="preserve">0</w:t>
            </w:r>
            <w:r>
              <w:rPr>
                <w:rFonts w:hint="eastAsia" w:ascii="宋体" w:hAnsi="宋体" w:cs="宋体"/>
                <w:b/>
                <w:bCs/>
                <w:szCs w:val="21"/>
              </w:rPr>
              <w:t xml:space="preserve">分）</w:t>
            </w:r>
            <w:r>
              <w:rPr>
                <w:rFonts w:ascii="宋体" w:hAnsi="宋体" w:cs="宋体"/>
                <w:b/>
                <w:bCs/>
                <w:szCs w:val="21"/>
              </w:rPr>
            </w:r>
            <w:r/>
          </w:p>
        </w:tc>
        <w:tc>
          <w:tcPr>
            <w:tcW w:w="3206" w:type="pct"/>
            <w:vAlign w:val="center"/>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1.服从领导、团结协作（不服从主管部门工作安排每次扣8分/次，发生与同事争执打架事件视情节轻重扣2-6分/次）</w:t>
            </w:r>
            <w:r>
              <w:rPr>
                <w:rFonts w:ascii="宋体" w:hAnsi="宋体" w:cs="宋体"/>
                <w:szCs w:val="21"/>
              </w:rPr>
            </w:r>
            <w:r/>
          </w:p>
        </w:tc>
        <w:tc>
          <w:tcPr>
            <w:tcW w:w="368"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8"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6" w:type="pct"/>
            <w:vAlign w:val="center"/>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严格遵守礼仪规范和医院各项规章制度，保质保量完成上级交办的各项工作任务，执行率达到100%（如违反相关规定扣2分</w:t>
            </w:r>
            <w:r>
              <w:rPr>
                <w:rFonts w:hint="eastAsia" w:ascii="宋体" w:hAnsi="宋体" w:cs="宋体"/>
                <w:szCs w:val="21"/>
              </w:rPr>
              <w:t xml:space="preserve">/次</w:t>
            </w:r>
            <w:r>
              <w:rPr>
                <w:rFonts w:ascii="宋体" w:hAnsi="宋体" w:cs="宋体"/>
                <w:szCs w:val="21"/>
              </w:rPr>
              <w:t xml:space="preserve">）。</w:t>
            </w:r>
            <w:r/>
          </w:p>
        </w:tc>
        <w:tc>
          <w:tcPr>
            <w:tcW w:w="368"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8"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6" w:type="pct"/>
            <w:vAlign w:val="center"/>
            <w:textDirection w:val="lrTb"/>
            <w:noWrap w:val="false"/>
          </w:tcPr>
          <w:p>
            <w:pPr>
              <w:pStyle w:val="855"/>
              <w:spacing w:line="360" w:lineRule="exact"/>
              <w:rPr>
                <w:rFonts w:ascii="宋体" w:hAnsi="宋体" w:cs="宋体"/>
              </w:rPr>
            </w:pPr>
            <w:r>
              <w:rPr>
                <w:rFonts w:ascii="宋体" w:hAnsi="宋体" w:cs="宋体"/>
                <w:szCs w:val="21"/>
              </w:rPr>
              <w:t xml:space="preserve">3. 工作积极主动，责任心强，服从管理安排。若发现工作懈怠、被动或推卸责任的情况，经查实后将扣除3-6分/次。</w:t>
            </w:r>
            <w:r>
              <w:rPr>
                <w:rFonts w:ascii="宋体" w:hAnsi="宋体" w:cs="宋体"/>
              </w:rPr>
            </w:r>
            <w:r/>
          </w:p>
        </w:tc>
        <w:tc>
          <w:tcPr>
            <w:tcW w:w="368" w:type="pct"/>
            <w:vAlign w:val="center"/>
            <w:textDirection w:val="lrTb"/>
            <w:noWrap w:val="false"/>
          </w:tcPr>
          <w:p>
            <w:pPr>
              <w:pStyle w:val="855"/>
              <w:jc w:val="center"/>
              <w:spacing w:line="360" w:lineRule="exact"/>
              <w:rPr>
                <w:rFonts w:hint="eastAsia" w:ascii="宋体" w:hAnsi="宋体" w:cs="宋体"/>
                <w:szCs w:val="21"/>
              </w:rPr>
            </w:pPr>
            <w:r>
              <w:rPr>
                <w:rFonts w:hint="eastAsia" w:ascii="宋体" w:hAnsi="宋体" w:cs="宋体"/>
                <w:szCs w:val="21"/>
              </w:rPr>
              <w:t xml:space="preserve">8</w:t>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8"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6" w:type="pct"/>
            <w:vAlign w:val="center"/>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4.</w:t>
            </w:r>
            <w:r>
              <w:rPr>
                <w:rFonts w:hint="eastAsia" w:ascii="宋体" w:hAnsi="宋体" w:cs="宋体"/>
                <w:szCs w:val="21"/>
                <w:shd w:val="clear" w:color="auto" w:fill="ffffff"/>
              </w:rPr>
              <w:t xml:space="preserve">落实部门内部安全与技术类培训，定期组织相关培训，并建立月度培训台账</w:t>
            </w:r>
            <w:r>
              <w:rPr>
                <w:rFonts w:hint="eastAsia" w:ascii="宋体" w:hAnsi="宋体" w:cs="宋体"/>
                <w:szCs w:val="21"/>
              </w:rPr>
              <w:t xml:space="preserve">（未按要求建立培训扣4分/次）</w:t>
            </w:r>
            <w:r>
              <w:rPr>
                <w:rFonts w:hint="eastAsia" w:ascii="宋体" w:hAnsi="宋体" w:cs="宋体"/>
                <w:szCs w:val="21"/>
                <w:shd w:val="clear" w:color="auto" w:fill="ffffff"/>
              </w:rPr>
              <w:t xml:space="preserve">。</w:t>
            </w:r>
            <w:r>
              <w:rPr>
                <w:rFonts w:ascii="宋体" w:hAnsi="宋体" w:cs="宋体"/>
                <w:szCs w:val="21"/>
              </w:rPr>
            </w:r>
            <w:r/>
          </w:p>
        </w:tc>
        <w:tc>
          <w:tcPr>
            <w:tcW w:w="368" w:type="pct"/>
            <w:vAlign w:val="center"/>
            <w:textDirection w:val="lrTb"/>
            <w:noWrap w:val="false"/>
          </w:tcPr>
          <w:p>
            <w:pPr>
              <w:pStyle w:val="855"/>
              <w:jc w:val="center"/>
              <w:spacing w:line="360" w:lineRule="exact"/>
              <w:rPr>
                <w:rFonts w:hint="eastAsia" w:ascii="宋体" w:hAnsi="宋体" w:cs="宋体"/>
                <w:szCs w:val="21"/>
              </w:rPr>
            </w:pPr>
            <w:r>
              <w:rPr>
                <w:rFonts w:hint="eastAsia" w:ascii="宋体" w:hAnsi="宋体" w:cs="宋体"/>
                <w:szCs w:val="21"/>
              </w:rPr>
              <w:t xml:space="preserve">8</w:t>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8"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6" w:type="pct"/>
            <w:vAlign w:val="center"/>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5.</w:t>
            </w:r>
            <w:r>
              <w:rPr>
                <w:rFonts w:hint="eastAsia" w:ascii="宋体" w:hAnsi="宋体" w:cs="宋体"/>
                <w:szCs w:val="21"/>
                <w:shd w:val="clear" w:color="auto" w:fill="ffffff"/>
              </w:rPr>
              <w:t xml:space="preserve">保持库房及工作区域整洁、干燥，无杂物堆积，工具、备件及资料需摆放整齐有序。消防器材应保持完好有效。若发现以下情况：</w:t>
            </w:r>
            <w:r>
              <w:rPr>
                <w:rFonts w:hint="eastAsia" w:ascii="宋体" w:hAnsi="宋体" w:cs="宋体"/>
              </w:rPr>
              <w:t xml:space="preserve">脏乱差扣2分/次；消防隐患未及时报告扣4分/次；无关人员随意进入未制止扣2分/次。</w:t>
            </w:r>
            <w:r>
              <w:rPr>
                <w:rFonts w:ascii="宋体" w:hAnsi="宋体" w:cs="宋体"/>
                <w:szCs w:val="21"/>
              </w:rPr>
            </w:r>
            <w:r/>
          </w:p>
        </w:tc>
        <w:tc>
          <w:tcPr>
            <w:tcW w:w="368" w:type="pct"/>
            <w:vAlign w:val="center"/>
            <w:textDirection w:val="lrTb"/>
            <w:noWrap w:val="false"/>
          </w:tcPr>
          <w:p>
            <w:pPr>
              <w:pStyle w:val="855"/>
              <w:jc w:val="center"/>
              <w:spacing w:line="360" w:lineRule="exact"/>
              <w:rPr>
                <w:rFonts w:hint="eastAsia" w:ascii="宋体" w:hAnsi="宋体" w:cs="宋体"/>
                <w:szCs w:val="21"/>
              </w:rPr>
            </w:pPr>
            <w:r>
              <w:rPr>
                <w:rFonts w:hint="eastAsia" w:ascii="宋体" w:hAnsi="宋体" w:cs="宋体"/>
                <w:szCs w:val="21"/>
              </w:rPr>
              <w:t xml:space="preserve">8</w:t>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8"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restart"/>
            <w:textDirection w:val="lrTb"/>
            <w:noWrap w:val="false"/>
          </w:tcPr>
          <w:p>
            <w:pPr>
              <w:pStyle w:val="855"/>
              <w:jc w:val="center"/>
              <w:spacing w:line="360" w:lineRule="exact"/>
              <w:rPr>
                <w:rFonts w:ascii="宋体" w:hAnsi="宋体" w:cs="宋体"/>
                <w:b/>
                <w:bCs/>
                <w:szCs w:val="21"/>
              </w:rPr>
            </w:pPr>
            <w:r>
              <w:rPr>
                <w:rFonts w:hint="eastAsia" w:ascii="宋体" w:hAnsi="宋体" w:cs="宋体"/>
                <w:b/>
                <w:bCs/>
                <w:szCs w:val="21"/>
              </w:rPr>
              <w:t xml:space="preserve">工作质量</w:t>
            </w:r>
            <w:r>
              <w:rPr>
                <w:rFonts w:ascii="宋体" w:hAnsi="宋体" w:cs="宋体"/>
                <w:b/>
                <w:bCs/>
                <w:szCs w:val="21"/>
              </w:rPr>
            </w:r>
            <w:r/>
          </w:p>
          <w:p>
            <w:pPr>
              <w:pStyle w:val="855"/>
              <w:jc w:val="center"/>
              <w:spacing w:line="360" w:lineRule="exact"/>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6</w:t>
            </w:r>
            <w:r>
              <w:rPr>
                <w:rFonts w:ascii="宋体" w:hAnsi="宋体" w:cs="宋体"/>
                <w:b/>
                <w:bCs/>
                <w:szCs w:val="21"/>
              </w:rPr>
              <w:t xml:space="preserve">0</w:t>
            </w:r>
            <w:r>
              <w:rPr>
                <w:rFonts w:hint="eastAsia" w:ascii="宋体" w:hAnsi="宋体" w:cs="宋体"/>
                <w:b/>
                <w:bCs/>
                <w:szCs w:val="21"/>
              </w:rPr>
              <w:t xml:space="preserve">分）</w:t>
            </w:r>
            <w:r>
              <w:rPr>
                <w:rFonts w:ascii="宋体" w:hAnsi="宋体" w:cs="宋体"/>
                <w:b/>
                <w:bCs/>
                <w:szCs w:val="21"/>
              </w:rPr>
            </w:r>
            <w:r/>
          </w:p>
        </w:tc>
        <w:tc>
          <w:tcPr>
            <w:tcW w:w="3206" w:type="pct"/>
            <w:vAlign w:val="center"/>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1.</w:t>
            </w:r>
            <w:r>
              <w:rPr>
                <w:rFonts w:ascii="Calibri" w:hAnsi="Calibri"/>
              </w:rPr>
              <w:t xml:space="preserve">接报修后，10分钟内到达报修现场，严格按照服务标准完成维修任务，并确保维修服务质量。（如未能在规定时间内到达维修现场扣5分</w:t>
            </w:r>
            <w:r>
              <w:rPr>
                <w:rFonts w:hint="eastAsia" w:ascii="宋体" w:hAnsi="宋体" w:cs="宋体"/>
              </w:rPr>
              <w:t xml:space="preserve">/次</w:t>
            </w:r>
            <w:r>
              <w:rPr>
                <w:rFonts w:ascii="Calibri" w:hAnsi="Calibri"/>
              </w:rPr>
              <w:t xml:space="preserve">；如未能完成处理及维修扣5分</w:t>
            </w:r>
            <w:r>
              <w:rPr>
                <w:rFonts w:hint="eastAsia" w:ascii="宋体" w:hAnsi="宋体" w:cs="宋体"/>
              </w:rPr>
              <w:t xml:space="preserve">/次</w:t>
            </w:r>
            <w:r>
              <w:rPr>
                <w:rFonts w:ascii="Calibri" w:hAnsi="Calibri"/>
              </w:rPr>
              <w:t xml:space="preserve">）</w:t>
            </w:r>
            <w:r>
              <w:rPr>
                <w:rFonts w:ascii="宋体" w:hAnsi="宋体" w:cs="宋体"/>
                <w:szCs w:val="21"/>
              </w:rPr>
            </w:r>
            <w:r/>
          </w:p>
        </w:tc>
        <w:tc>
          <w:tcPr>
            <w:tcW w:w="368"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8"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因配件缺失除外</w:t>
            </w: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6" w:type="pct"/>
            <w:vAlign w:val="center"/>
            <w:textDirection w:val="lrTb"/>
            <w:noWrap w:val="false"/>
          </w:tcPr>
          <w:p>
            <w:pPr>
              <w:pStyle w:val="855"/>
              <w:spacing w:line="360" w:lineRule="exact"/>
            </w:pPr>
            <w:r>
              <w:rPr>
                <w:rFonts w:hint="eastAsia" w:ascii="宋体" w:hAnsi="宋体" w:cs="宋体"/>
                <w:szCs w:val="21"/>
              </w:rPr>
              <w:t xml:space="preserve">2.</w:t>
            </w:r>
            <w:r>
              <w:rPr>
                <w:rFonts w:ascii="宋体" w:hAnsi="宋体" w:cs="宋体"/>
                <w:szCs w:val="22"/>
              </w:rPr>
              <w:t xml:space="preserve">熟练掌握应急预案，在设备设施故障、停水停电等突发事件发生时，能够迅速且准确地做出响应。如遇管道爆裂、漏水等紧急情况，应及时组织人员，在规定的48小时内完成应急抢修工作（若未能在规定时间内完成抢修扣10分/次）。</w:t>
            </w:r>
            <w:r/>
          </w:p>
        </w:tc>
        <w:tc>
          <w:tcPr>
            <w:tcW w:w="368"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8"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因配件缺失除外</w:t>
            </w: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6" w:type="pct"/>
            <w:vAlign w:val="center"/>
            <w:textDirection w:val="lrTb"/>
            <w:noWrap w:val="false"/>
          </w:tcPr>
          <w:p>
            <w:pPr>
              <w:pStyle w:val="855"/>
              <w:spacing w:line="360" w:lineRule="exact"/>
              <w:rPr>
                <w:rFonts w:ascii="宋体" w:hAnsi="宋体" w:cs="宋体"/>
              </w:rPr>
            </w:pPr>
            <w:r>
              <w:rPr>
                <w:rFonts w:hint="eastAsia" w:ascii="宋体" w:hAnsi="宋体" w:cs="宋体"/>
              </w:rPr>
              <w:t xml:space="preserve">3.</w:t>
            </w:r>
            <w:r>
              <w:rPr>
                <w:rFonts w:ascii="宋体" w:hAnsi="宋体" w:cs="宋体"/>
                <w:szCs w:val="22"/>
              </w:rPr>
              <w:t xml:space="preserve">每日运行日志、巡检记录、交接班记录、报修记录、维保记录等需填写完整、清晰、准确且无涂改，并按时提交。如记录存在缺失、错误、不清晰或未按时提交的情况扣2分/项。</w:t>
            </w:r>
            <w:r>
              <w:rPr>
                <w:rFonts w:ascii="宋体" w:hAnsi="宋体" w:cs="宋体"/>
              </w:rPr>
            </w:r>
            <w:r/>
          </w:p>
        </w:tc>
        <w:tc>
          <w:tcPr>
            <w:tcW w:w="368"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8"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6" w:type="pct"/>
            <w:vAlign w:val="center"/>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4.</w:t>
            </w:r>
            <w:r>
              <w:rPr>
                <w:rFonts w:ascii="宋体" w:hAnsi="宋体" w:cs="宋体"/>
                <w:szCs w:val="21"/>
                <w:shd w:val="clear" w:color="auto" w:fill="ffffff"/>
              </w:rPr>
              <w:t xml:space="preserve">根据合同要求，需完成空调的运行维护工作，以及涉及空调的维修和保养任务</w:t>
            </w:r>
            <w:r>
              <w:rPr>
                <w:rFonts w:hint="eastAsia" w:ascii="宋体" w:hAnsi="宋体" w:cs="宋体"/>
                <w:szCs w:val="21"/>
                <w:shd w:val="clear" w:color="auto" w:fill="ffffff"/>
              </w:rPr>
              <w:t xml:space="preserve">，如遇空调故障上报科室。</w:t>
            </w:r>
            <w:r>
              <w:rPr>
                <w:rFonts w:hint="eastAsia" w:ascii="宋体" w:hAnsi="宋体" w:cs="宋体"/>
                <w:szCs w:val="21"/>
              </w:rPr>
              <w:t xml:space="preserve">（未能完成任务一项扣5分/次）</w:t>
            </w:r>
            <w:r>
              <w:rPr>
                <w:rFonts w:ascii="宋体" w:hAnsi="宋体" w:cs="宋体"/>
                <w:szCs w:val="21"/>
                <w:shd w:val="clear" w:color="auto" w:fill="ffffff"/>
              </w:rPr>
              <w:t xml:space="preserve">。</w:t>
            </w:r>
            <w:r>
              <w:rPr>
                <w:rFonts w:ascii="宋体" w:hAnsi="宋体" w:cs="宋体"/>
                <w:szCs w:val="21"/>
              </w:rPr>
            </w:r>
            <w:r/>
          </w:p>
        </w:tc>
        <w:tc>
          <w:tcPr>
            <w:tcW w:w="368"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8"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restart"/>
            <w:textDirection w:val="lrTb"/>
            <w:noWrap w:val="false"/>
          </w:tcPr>
          <w:p>
            <w:pPr>
              <w:pStyle w:val="855"/>
              <w:jc w:val="center"/>
              <w:spacing w:line="360" w:lineRule="exact"/>
              <w:rPr>
                <w:rFonts w:ascii="宋体" w:hAnsi="宋体" w:cs="宋体"/>
                <w:b/>
                <w:bCs/>
                <w:szCs w:val="21"/>
              </w:rPr>
            </w:pPr>
            <w:r>
              <w:rPr>
                <w:rFonts w:hint="eastAsia" w:ascii="宋体" w:hAnsi="宋体" w:cs="宋体"/>
                <w:b/>
                <w:bCs/>
                <w:szCs w:val="21"/>
              </w:rPr>
              <w:t xml:space="preserve">加分项</w:t>
            </w:r>
            <w:r>
              <w:rPr>
                <w:rFonts w:ascii="宋体" w:hAnsi="宋体" w:cs="宋体"/>
                <w:b/>
                <w:bCs/>
                <w:szCs w:val="21"/>
              </w:rPr>
            </w:r>
            <w:r/>
          </w:p>
        </w:tc>
        <w:tc>
          <w:tcPr>
            <w:tcW w:w="3206" w:type="pct"/>
            <w:vAlign w:val="center"/>
            <w:textDirection w:val="lrTb"/>
            <w:noWrap w:val="false"/>
          </w:tcPr>
          <w:p>
            <w:pPr>
              <w:pStyle w:val="855"/>
              <w:spacing w:line="360" w:lineRule="exact"/>
              <w:rPr>
                <w:rFonts w:ascii="宋体" w:hAnsi="宋体" w:cs="宋体"/>
              </w:rPr>
            </w:pPr>
            <w:r>
              <w:rPr>
                <w:rFonts w:hint="eastAsia" w:ascii="宋体" w:hAnsi="宋体" w:cs="宋体"/>
                <w:szCs w:val="21"/>
              </w:rPr>
              <w:t xml:space="preserve">1.</w:t>
            </w:r>
            <w:r>
              <w:rPr>
                <w:rFonts w:ascii="宋体" w:hAnsi="宋体" w:cs="宋体"/>
                <w:szCs w:val="22"/>
              </w:rPr>
              <w:t xml:space="preserve">及时发现并报告可能引发设备严重损坏、系统瘫痪或安全事故的重大隐患，有效避免损失</w:t>
            </w:r>
            <w:r>
              <w:rPr>
                <w:rFonts w:hint="eastAsia" w:ascii="宋体" w:hAnsi="宋体" w:cs="宋体"/>
                <w:szCs w:val="22"/>
              </w:rPr>
              <w:t xml:space="preserve">或事故</w:t>
            </w:r>
            <w:r>
              <w:rPr>
                <w:rFonts w:ascii="宋体" w:hAnsi="宋体" w:cs="宋体"/>
                <w:szCs w:val="22"/>
              </w:rPr>
              <w:t xml:space="preserve">的发生</w:t>
            </w:r>
            <w:r>
              <w:rPr>
                <w:rFonts w:hint="eastAsia" w:ascii="宋体" w:hAnsi="宋体" w:cs="宋体"/>
                <w:szCs w:val="22"/>
              </w:rPr>
              <w:t xml:space="preserve">，加3分</w:t>
            </w:r>
            <w:r>
              <w:rPr>
                <w:rFonts w:ascii="宋体" w:hAnsi="宋体" w:cs="宋体"/>
                <w:szCs w:val="22"/>
              </w:rPr>
              <w:t xml:space="preserve">/次。</w:t>
            </w:r>
            <w:r>
              <w:rPr>
                <w:rFonts w:ascii="宋体" w:hAnsi="宋体" w:cs="宋体"/>
              </w:rPr>
            </w:r>
            <w:r/>
          </w:p>
        </w:tc>
        <w:tc>
          <w:tcPr>
            <w:tcW w:w="368"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8"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6" w:type="pct"/>
            <w:vAlign w:val="center"/>
            <w:textDirection w:val="lrTb"/>
            <w:noWrap w:val="false"/>
          </w:tcPr>
          <w:p>
            <w:pPr>
              <w:pStyle w:val="855"/>
              <w:spacing w:line="360" w:lineRule="exact"/>
              <w:rPr>
                <w:rFonts w:ascii="宋体" w:hAnsi="宋体" w:cs="宋体"/>
              </w:rPr>
            </w:pPr>
            <w:r>
              <w:rPr>
                <w:rFonts w:hint="eastAsia" w:ascii="宋体" w:hAnsi="宋体" w:cs="宋体"/>
              </w:rPr>
              <w:t xml:space="preserve">2.</w:t>
            </w:r>
            <w:r>
              <w:rPr>
                <w:rFonts w:ascii="宋体" w:hAnsi="宋体" w:cs="宋体"/>
                <w:szCs w:val="22"/>
              </w:rPr>
              <w:t xml:space="preserve">及时发现并报告可能引发设备严重损坏、系统瘫痪或安全事故的重大隐患，有效避免损失</w:t>
            </w:r>
            <w:r>
              <w:rPr>
                <w:rFonts w:hint="eastAsia" w:ascii="宋体" w:hAnsi="宋体" w:cs="宋体"/>
                <w:szCs w:val="22"/>
              </w:rPr>
              <w:t xml:space="preserve">或事故</w:t>
            </w:r>
            <w:r>
              <w:rPr>
                <w:rFonts w:ascii="宋体" w:hAnsi="宋体" w:cs="宋体"/>
                <w:szCs w:val="22"/>
              </w:rPr>
              <w:t xml:space="preserve">的发生</w:t>
            </w:r>
            <w:r>
              <w:rPr>
                <w:rFonts w:hint="eastAsia" w:ascii="宋体" w:hAnsi="宋体" w:cs="宋体"/>
                <w:szCs w:val="22"/>
              </w:rPr>
              <w:t xml:space="preserve">，加3分</w:t>
            </w:r>
            <w:r>
              <w:rPr>
                <w:rFonts w:ascii="宋体" w:hAnsi="宋体" w:cs="宋体"/>
                <w:szCs w:val="22"/>
              </w:rPr>
              <w:t xml:space="preserve">/次。</w:t>
            </w:r>
            <w:r>
              <w:rPr>
                <w:rFonts w:ascii="宋体" w:hAnsi="宋体" w:cs="宋体"/>
              </w:rPr>
            </w:r>
            <w:r/>
          </w:p>
        </w:tc>
        <w:tc>
          <w:tcPr>
            <w:tcW w:w="368"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8"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trHeight w:val="170"/>
        </w:trPr>
        <w:tc>
          <w:tcPr>
            <w:tcW w:w="597" w:type="pct"/>
            <w:vAlign w:val="center"/>
            <w:textDirection w:val="lrTb"/>
            <w:noWrap w:val="false"/>
          </w:tcPr>
          <w:p>
            <w:pPr>
              <w:pStyle w:val="855"/>
              <w:jc w:val="center"/>
              <w:spacing w:line="360" w:lineRule="exact"/>
              <w:rPr>
                <w:rFonts w:ascii="宋体" w:hAnsi="宋体" w:cs="宋体"/>
                <w:b/>
                <w:bCs/>
                <w:sz w:val="22"/>
              </w:rPr>
            </w:pPr>
            <w:r>
              <w:rPr>
                <w:rFonts w:hint="eastAsia" w:ascii="宋体" w:hAnsi="宋体" w:cs="宋体"/>
                <w:b/>
                <w:bCs/>
                <w:sz w:val="22"/>
                <w:szCs w:val="22"/>
              </w:rPr>
              <w:t xml:space="preserve">总  分</w:t>
            </w:r>
            <w:r>
              <w:rPr>
                <w:rFonts w:ascii="宋体" w:hAnsi="宋体" w:cs="宋体"/>
                <w:b/>
                <w:bCs/>
                <w:sz w:val="22"/>
              </w:rPr>
            </w:r>
            <w:r/>
          </w:p>
        </w:tc>
        <w:tc>
          <w:tcPr>
            <w:tcW w:w="3206" w:type="pct"/>
            <w:vAlign w:val="center"/>
            <w:textDirection w:val="lrTb"/>
            <w:noWrap w:val="false"/>
          </w:tcPr>
          <w:p>
            <w:pPr>
              <w:pStyle w:val="855"/>
              <w:jc w:val="center"/>
              <w:spacing w:line="360" w:lineRule="exact"/>
              <w:rPr>
                <w:rFonts w:ascii="宋体" w:hAnsi="宋体" w:cs="宋体"/>
                <w:sz w:val="22"/>
              </w:rPr>
            </w:pPr>
            <w:r>
              <w:rPr>
                <w:rFonts w:hint="eastAsia" w:ascii="宋体" w:hAnsi="宋体" w:cs="宋体"/>
                <w:sz w:val="22"/>
                <w:szCs w:val="22"/>
              </w:rPr>
              <w:t xml:space="preserve">100分</w:t>
            </w:r>
            <w:r>
              <w:rPr>
                <w:rFonts w:ascii="宋体" w:hAnsi="宋体" w:cs="宋体"/>
                <w:sz w:val="22"/>
              </w:rPr>
            </w:r>
            <w:r/>
          </w:p>
        </w:tc>
        <w:tc>
          <w:tcPr>
            <w:tcW w:w="368" w:type="pct"/>
            <w:vAlign w:val="center"/>
            <w:textDirection w:val="lrTb"/>
            <w:noWrap w:val="false"/>
          </w:tcPr>
          <w:p>
            <w:pPr>
              <w:pStyle w:val="855"/>
              <w:jc w:val="center"/>
              <w:spacing w:line="360" w:lineRule="exact"/>
              <w:rPr>
                <w:rFonts w:ascii="宋体" w:hAnsi="宋体" w:cs="宋体"/>
                <w:sz w:val="22"/>
              </w:rPr>
            </w:pPr>
            <w:r>
              <w:rPr>
                <w:rFonts w:ascii="宋体" w:hAnsi="宋体" w:cs="宋体"/>
                <w:sz w:val="22"/>
              </w:rPr>
            </w:r>
            <w:r/>
          </w:p>
        </w:tc>
        <w:tc>
          <w:tcPr>
            <w:tcW w:w="339" w:type="pct"/>
            <w:vAlign w:val="center"/>
            <w:textDirection w:val="lrTb"/>
            <w:noWrap w:val="false"/>
          </w:tcPr>
          <w:p>
            <w:pPr>
              <w:pStyle w:val="855"/>
              <w:jc w:val="center"/>
              <w:spacing w:line="360" w:lineRule="exact"/>
              <w:rPr>
                <w:rFonts w:ascii="宋体" w:hAnsi="宋体" w:cs="宋体"/>
                <w:sz w:val="22"/>
              </w:rPr>
            </w:pPr>
            <w:r>
              <w:rPr>
                <w:rFonts w:ascii="宋体" w:hAnsi="宋体" w:cs="宋体"/>
                <w:sz w:val="22"/>
              </w:rPr>
            </w:r>
            <w:r/>
          </w:p>
        </w:tc>
        <w:tc>
          <w:tcPr>
            <w:tcW w:w="488" w:type="pct"/>
            <w:vAlign w:val="center"/>
            <w:textDirection w:val="lrTb"/>
            <w:noWrap w:val="false"/>
          </w:tcPr>
          <w:p>
            <w:pPr>
              <w:pStyle w:val="855"/>
              <w:jc w:val="center"/>
              <w:spacing w:line="360" w:lineRule="exact"/>
              <w:rPr>
                <w:rFonts w:ascii="宋体" w:hAnsi="宋体" w:cs="宋体"/>
                <w:sz w:val="22"/>
              </w:rPr>
            </w:pPr>
            <w:r>
              <w:rPr>
                <w:rFonts w:ascii="宋体" w:hAnsi="宋体" w:cs="宋体"/>
                <w:sz w:val="22"/>
              </w:rPr>
            </w:r>
            <w:r/>
          </w:p>
        </w:tc>
      </w:tr>
    </w:tbl>
    <w:p>
      <w:pPr>
        <w:pStyle w:val="855"/>
        <w:rPr>
          <w:rFonts w:ascii="宋体" w:hAnsi="宋体" w:cs="宋体"/>
          <w:b/>
          <w:bCs/>
          <w:sz w:val="22"/>
        </w:rPr>
      </w:pPr>
      <w:r>
        <w:rPr>
          <w:rFonts w:hint="eastAsia" w:ascii="宋体" w:hAnsi="宋体" w:cs="宋体"/>
          <w:b/>
          <w:bCs/>
          <w:sz w:val="28"/>
          <w:szCs w:val="32"/>
        </w:rPr>
        <w:t xml:space="preserve">考评人：</w:t>
      </w:r>
      <w:r>
        <w:rPr>
          <w:rFonts w:hint="eastAsia" w:ascii="宋体" w:hAnsi="宋体" w:cs="宋体"/>
          <w:b/>
          <w:bCs/>
          <w:sz w:val="28"/>
          <w:szCs w:val="32"/>
          <w:u w:val="single"/>
        </w:rPr>
        <w:t xml:space="preserve">               </w:t>
      </w:r>
      <w:r>
        <w:rPr>
          <w:rFonts w:hint="eastAsia" w:ascii="宋体" w:hAnsi="宋体" w:cs="宋体"/>
          <w:b/>
          <w:bCs/>
          <w:sz w:val="28"/>
          <w:szCs w:val="32"/>
        </w:rPr>
        <w:t xml:space="preserve">              日期：</w:t>
      </w:r>
      <w:r>
        <w:rPr>
          <w:rFonts w:hint="eastAsia" w:ascii="宋体" w:hAnsi="宋体" w:cs="宋体"/>
          <w:b/>
          <w:bCs/>
          <w:sz w:val="28"/>
          <w:szCs w:val="32"/>
          <w:u w:val="single"/>
        </w:rPr>
        <w:t xml:space="preserve">                 </w:t>
      </w:r>
      <w:r>
        <w:rPr>
          <w:rFonts w:ascii="宋体" w:hAnsi="宋体" w:cs="宋体"/>
          <w:b/>
          <w:bCs/>
          <w:sz w:val="22"/>
        </w:rPr>
      </w:r>
      <w:r/>
    </w:p>
    <w:p>
      <w:pPr>
        <w:pStyle w:val="855"/>
        <w:contextualSpacing/>
        <w:ind w:firstLine="480"/>
        <w:spacing w:line="360" w:lineRule="auto"/>
        <w:rPr>
          <w:rFonts w:ascii="宋体" w:hAnsi="宋体"/>
          <w:sz w:val="24"/>
        </w:rPr>
      </w:pPr>
      <w:r>
        <w:rPr>
          <w:rFonts w:ascii="宋体" w:hAnsi="宋体"/>
          <w:sz w:val="24"/>
        </w:rPr>
      </w:r>
      <w:r/>
    </w:p>
    <w:p>
      <w:pPr>
        <w:pStyle w:val="855"/>
        <w:rPr>
          <w:rFonts w:ascii="宋体" w:hAnsi="宋体"/>
        </w:rPr>
      </w:pPr>
      <w:r>
        <w:rPr>
          <w:rFonts w:ascii="宋体" w:hAnsi="宋体"/>
        </w:rPr>
      </w:r>
      <w:r/>
    </w:p>
    <w:p>
      <w:pPr>
        <w:pStyle w:val="855"/>
        <w:jc w:val="center"/>
        <w:widowControl/>
        <w:rPr>
          <w:rFonts w:ascii="宋体" w:hAnsi="宋体"/>
          <w:b/>
          <w:sz w:val="36"/>
          <w:szCs w:val="36"/>
        </w:rPr>
      </w:pPr>
      <w:r>
        <w:rPr>
          <w:rFonts w:ascii="宋体" w:hAnsi="宋体"/>
          <w:b/>
          <w:sz w:val="36"/>
          <w:szCs w:val="36"/>
        </w:rPr>
        <w:br w:type="page" w:clear="all"/>
      </w:r>
      <w:bookmarkStart w:id="815" w:name="_Toc99301425"/>
      <w:r>
        <w:rPr>
          <w:rFonts w:ascii="宋体" w:hAnsi="宋体"/>
          <w:b/>
          <w:sz w:val="36"/>
          <w:szCs w:val="36"/>
        </w:rPr>
        <w:t xml:space="preserve">第六章   拟签订的合同文本</w:t>
      </w:r>
      <w:bookmarkEnd w:id="815"/>
      <w:r>
        <w:rPr>
          <w:rFonts w:ascii="宋体" w:hAnsi="宋体"/>
          <w:b/>
          <w:sz w:val="36"/>
          <w:szCs w:val="36"/>
        </w:rPr>
      </w:r>
      <w:r/>
    </w:p>
    <w:p>
      <w:pPr>
        <w:pStyle w:val="895"/>
        <w:spacing w:line="360" w:lineRule="auto"/>
        <w:rPr>
          <w:rFonts w:hAnsi="宋体" w:cs="宋体"/>
          <w:b/>
          <w:sz w:val="24"/>
          <w:szCs w:val="24"/>
          <w:lang w:val="zh-CN"/>
        </w:rPr>
      </w:pPr>
      <w:r>
        <w:rPr>
          <w:rFonts w:hAnsi="宋体" w:cs="宋体"/>
          <w:b/>
          <w:sz w:val="24"/>
          <w:szCs w:val="24"/>
          <w:lang w:val="zh-CN"/>
        </w:rPr>
      </w:r>
      <w:r/>
    </w:p>
    <w:p>
      <w:pPr>
        <w:pStyle w:val="895"/>
        <w:spacing w:line="360" w:lineRule="auto"/>
        <w:rPr>
          <w:rFonts w:hAnsi="宋体" w:cs="宋体"/>
          <w:sz w:val="24"/>
          <w:szCs w:val="24"/>
        </w:rPr>
      </w:pPr>
      <w:r>
        <w:rPr>
          <w:rFonts w:hAnsi="宋体" w:cs="宋体"/>
          <w:b/>
          <w:sz w:val="24"/>
          <w:szCs w:val="24"/>
          <w:lang w:val="zh-CN"/>
        </w:rPr>
        <w:t xml:space="preserve">采购人（以下称甲</w:t>
      </w:r>
      <w:r>
        <w:rPr>
          <w:rFonts w:hAnsi="宋体" w:cs="宋体"/>
          <w:b/>
          <w:sz w:val="24"/>
          <w:szCs w:val="24"/>
        </w:rPr>
        <w:t xml:space="preserve">方）:                         </w:t>
      </w:r>
      <w:r>
        <w:rPr>
          <w:rFonts w:hAnsi="宋体" w:cs="宋体"/>
          <w:sz w:val="24"/>
          <w:szCs w:val="24"/>
        </w:rPr>
        <w:t xml:space="preserve">合同编号：</w:t>
      </w:r>
      <w:r/>
    </w:p>
    <w:p>
      <w:pPr>
        <w:pStyle w:val="895"/>
        <w:spacing w:line="360" w:lineRule="auto"/>
        <w:rPr>
          <w:rFonts w:hAnsi="宋体" w:cs="宋体"/>
          <w:sz w:val="24"/>
          <w:szCs w:val="24"/>
          <w:u w:val="single"/>
        </w:rPr>
      </w:pPr>
      <w:r>
        <w:rPr>
          <w:rFonts w:hAnsi="宋体" w:cs="宋体"/>
          <w:b/>
          <w:sz w:val="24"/>
          <w:szCs w:val="24"/>
        </w:rPr>
        <w:t xml:space="preserve">投标人（</w:t>
      </w:r>
      <w:r>
        <w:rPr>
          <w:rFonts w:hAnsi="宋体" w:cs="宋体"/>
          <w:b/>
          <w:sz w:val="24"/>
          <w:szCs w:val="24"/>
          <w:lang w:val="zh-CN"/>
        </w:rPr>
        <w:t xml:space="preserve">以下称</w:t>
      </w:r>
      <w:r>
        <w:rPr>
          <w:rFonts w:hAnsi="宋体" w:cs="宋体"/>
          <w:b/>
          <w:sz w:val="24"/>
          <w:szCs w:val="24"/>
        </w:rPr>
        <w:t xml:space="preserve">乙方）:                         </w:t>
      </w:r>
      <w:r>
        <w:rPr>
          <w:rFonts w:hAnsi="宋体" w:cs="宋体"/>
          <w:sz w:val="24"/>
          <w:szCs w:val="24"/>
        </w:rPr>
        <w:t xml:space="preserve">签订地点：</w:t>
      </w:r>
      <w:r>
        <w:rPr>
          <w:rFonts w:hAnsi="宋体" w:cs="宋体"/>
          <w:sz w:val="24"/>
          <w:szCs w:val="24"/>
          <w:u w:val="single"/>
        </w:rPr>
      </w:r>
      <w:r/>
    </w:p>
    <w:p>
      <w:pPr>
        <w:pStyle w:val="870"/>
        <w:ind w:firstLine="5520"/>
        <w:spacing w:line="360" w:lineRule="auto"/>
        <w:rPr>
          <w:rFonts w:hAnsi="宋体" w:cs="宋体"/>
          <w:b/>
        </w:rPr>
      </w:pPr>
      <w:r>
        <w:rPr>
          <w:rFonts w:hint="eastAsia" w:hAnsi="宋体" w:cs="宋体"/>
        </w:rPr>
        <w:t xml:space="preserve">合同时间: </w:t>
      </w:r>
      <w:r>
        <w:rPr>
          <w:rFonts w:hint="eastAsia" w:hAnsi="宋体" w:cs="宋体"/>
          <w:u w:val="single"/>
        </w:rPr>
        <w:t xml:space="preserve">    年   月   日</w:t>
      </w:r>
      <w:r>
        <w:rPr>
          <w:rFonts w:hAnsi="宋体" w:cs="宋体"/>
          <w:b/>
        </w:rPr>
      </w:r>
      <w:r/>
    </w:p>
    <w:p>
      <w:pPr>
        <w:pStyle w:val="895"/>
        <w:ind w:firstLine="480"/>
        <w:spacing w:line="360" w:lineRule="auto"/>
        <w:rPr>
          <w:rFonts w:hAnsi="宋体" w:cs="宋体"/>
          <w:sz w:val="24"/>
          <w:szCs w:val="24"/>
        </w:rPr>
      </w:pPr>
      <w:r>
        <w:rPr>
          <w:rFonts w:hAnsi="宋体" w:cs="宋体"/>
          <w:sz w:val="24"/>
          <w:szCs w:val="24"/>
        </w:rPr>
        <w:t xml:space="preserve">甲乙双方依据《中华人民共和国民法典》以及有关法律、法规的规定，经协商一致，订立本合同，以便共同遵守。</w:t>
      </w:r>
      <w:r/>
    </w:p>
    <w:p>
      <w:pPr>
        <w:pStyle w:val="895"/>
        <w:ind w:firstLine="482"/>
        <w:spacing w:line="360" w:lineRule="auto"/>
        <w:rPr>
          <w:rFonts w:hAnsi="宋体" w:cs="宋体"/>
          <w:b/>
          <w:sz w:val="24"/>
          <w:szCs w:val="24"/>
        </w:rPr>
      </w:pPr>
      <w:r>
        <w:rPr>
          <w:rFonts w:hAnsi="宋体" w:cs="宋体"/>
          <w:b/>
          <w:sz w:val="24"/>
          <w:szCs w:val="24"/>
        </w:rPr>
        <w:t xml:space="preserve">第一条 合同标的</w:t>
      </w:r>
      <w:r/>
    </w:p>
    <w:p>
      <w:pPr>
        <w:pStyle w:val="855"/>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乙方根据甲方需求提供</w:t>
      </w:r>
      <w:r>
        <w:rPr>
          <w:rFonts w:hint="eastAsia" w:ascii="宋体"/>
          <w:sz w:val="24"/>
        </w:rPr>
        <w:t xml:space="preserve">老院区空调未端和水系统维护服务</w:t>
      </w:r>
      <w:r>
        <w:rPr>
          <w:rFonts w:hint="eastAsia" w:ascii="宋体" w:hAnsi="宋体" w:cs="宋体"/>
          <w:sz w:val="24"/>
          <w:lang w:val="zh-CN"/>
        </w:rPr>
        <w:t xml:space="preserve">服务，</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p>
    <w:p>
      <w:pPr>
        <w:pStyle w:val="855"/>
        <w:ind w:firstLine="480"/>
        <w:jc w:val="left"/>
        <w:spacing w:line="360" w:lineRule="auto"/>
        <w:widowControl/>
        <w:rPr>
          <w:rFonts w:hint="eastAsia" w:ascii="宋体" w:hAnsi="宋体" w:cs="宋体"/>
          <w:sz w:val="24"/>
        </w:rPr>
      </w:pPr>
      <w:r>
        <w:rPr>
          <w:rFonts w:hint="eastAsia" w:ascii="宋体" w:hAnsi="宋体" w:cs="宋体"/>
          <w:sz w:val="24"/>
        </w:rPr>
        <w:t xml:space="preserve">维护服务范围：</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3876"/>
        <w:gridCol w:w="2255"/>
        <w:gridCol w:w="2289"/>
      </w:tblGrid>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序号</w:t>
            </w:r>
            <w:r>
              <w:rPr>
                <w:rFonts w:ascii="宋体"/>
                <w:sz w:val="24"/>
              </w:rPr>
            </w:r>
            <w:r/>
          </w:p>
        </w:tc>
        <w:tc>
          <w:tcPr>
            <w:tcW w:w="3876"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名称</w:t>
            </w:r>
            <w:r/>
          </w:p>
        </w:tc>
        <w:tc>
          <w:tcPr>
            <w:tcW w:w="2255"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数量</w:t>
            </w:r>
            <w:r>
              <w:rPr>
                <w:rFonts w:ascii="宋体"/>
                <w:sz w:val="24"/>
              </w:rPr>
            </w:r>
            <w:r/>
          </w:p>
        </w:tc>
        <w:tc>
          <w:tcPr>
            <w:tcW w:w="2289"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备注</w:t>
            </w:r>
            <w:r/>
          </w:p>
        </w:tc>
      </w:tr>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1</w:t>
            </w:r>
            <w:r>
              <w:rPr>
                <w:rFonts w:ascii="宋体"/>
                <w:sz w:val="24"/>
              </w:rPr>
            </w:r>
            <w:r/>
          </w:p>
        </w:tc>
        <w:tc>
          <w:tcPr>
            <w:tcW w:w="3876" w:type="dxa"/>
            <w:vAlign w:val="center"/>
            <w:textDirection w:val="lrTb"/>
            <w:noWrap w:val="false"/>
          </w:tcPr>
          <w:p>
            <w:pPr>
              <w:pStyle w:val="855"/>
              <w:contextualSpacing/>
              <w:jc w:val="center"/>
              <w:spacing w:line="360" w:lineRule="auto"/>
              <w:rPr>
                <w:rFonts w:ascii="宋体"/>
                <w:sz w:val="24"/>
              </w:rPr>
            </w:pPr>
            <w:r>
              <w:rPr>
                <w:rStyle w:val="1110"/>
                <w:rFonts w:hint="eastAsia" w:ascii="宋体" w:hAnsi="宋体" w:cs="仿宋_GB2312"/>
                <w:bCs/>
                <w:spacing w:val="2"/>
                <w:sz w:val="24"/>
              </w:rPr>
              <w:t xml:space="preserve">AHU (全称: Air Handling Units,空气处理机组)空气处理机组</w:t>
            </w:r>
            <w:r>
              <w:rPr>
                <w:rFonts w:ascii="宋体"/>
                <w:sz w:val="24"/>
              </w:rPr>
            </w:r>
            <w:r/>
          </w:p>
        </w:tc>
        <w:tc>
          <w:tcPr>
            <w:tcW w:w="2255"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23台</w:t>
            </w:r>
            <w:r>
              <w:rPr>
                <w:rFonts w:ascii="宋体"/>
                <w:sz w:val="24"/>
              </w:rPr>
            </w:r>
            <w:r/>
          </w:p>
        </w:tc>
        <w:tc>
          <w:tcPr>
            <w:tcW w:w="2289"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天加</w:t>
            </w:r>
            <w:r>
              <w:rPr>
                <w:rFonts w:ascii="宋体"/>
                <w:sz w:val="24"/>
              </w:rPr>
            </w:r>
            <w:r/>
          </w:p>
        </w:tc>
      </w:tr>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2</w:t>
            </w:r>
            <w:r>
              <w:rPr>
                <w:rFonts w:ascii="宋体"/>
                <w:sz w:val="24"/>
              </w:rPr>
            </w:r>
            <w:r/>
          </w:p>
        </w:tc>
        <w:tc>
          <w:tcPr>
            <w:tcW w:w="3876" w:type="dxa"/>
            <w:vAlign w:val="center"/>
            <w:textDirection w:val="lrTb"/>
            <w:noWrap w:val="false"/>
          </w:tcPr>
          <w:p>
            <w:pPr>
              <w:pStyle w:val="855"/>
              <w:contextualSpacing/>
              <w:jc w:val="center"/>
              <w:spacing w:line="360" w:lineRule="auto"/>
              <w:rPr>
                <w:rFonts w:ascii="宋体"/>
                <w:sz w:val="24"/>
              </w:rPr>
            </w:pPr>
            <w:r>
              <w:rPr>
                <w:rStyle w:val="1110"/>
                <w:rFonts w:hint="eastAsia" w:ascii="宋体" w:hAnsi="宋体" w:cs="仿宋_GB2312"/>
                <w:bCs/>
                <w:spacing w:val="2"/>
                <w:sz w:val="24"/>
              </w:rPr>
              <w:t xml:space="preserve">FCU (全称: Fan Coil Unit风机盘管)</w:t>
            </w:r>
            <w:r>
              <w:rPr>
                <w:rFonts w:ascii="宋体"/>
                <w:sz w:val="24"/>
              </w:rPr>
            </w:r>
            <w:r/>
          </w:p>
        </w:tc>
        <w:tc>
          <w:tcPr>
            <w:tcW w:w="2255"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1</w:t>
            </w:r>
            <w:r>
              <w:rPr>
                <w:rFonts w:ascii="宋体"/>
                <w:sz w:val="24"/>
              </w:rPr>
              <w:t xml:space="preserve">916</w:t>
            </w:r>
            <w:r>
              <w:rPr>
                <w:rFonts w:hint="eastAsia" w:ascii="宋体"/>
                <w:sz w:val="24"/>
              </w:rPr>
              <w:t xml:space="preserve">台</w:t>
            </w:r>
            <w:r>
              <w:rPr>
                <w:rFonts w:ascii="宋体"/>
                <w:sz w:val="24"/>
              </w:rPr>
            </w:r>
            <w:r/>
          </w:p>
        </w:tc>
        <w:tc>
          <w:tcPr>
            <w:tcW w:w="2289"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麦克维尔，约克</w:t>
            </w:r>
            <w:r>
              <w:rPr>
                <w:rFonts w:ascii="宋体"/>
                <w:sz w:val="24"/>
              </w:rPr>
            </w:r>
            <w:r/>
          </w:p>
        </w:tc>
      </w:tr>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3</w:t>
            </w:r>
            <w:r>
              <w:rPr>
                <w:rFonts w:ascii="宋体"/>
                <w:sz w:val="24"/>
              </w:rPr>
            </w:r>
            <w:r/>
          </w:p>
        </w:tc>
        <w:tc>
          <w:tcPr>
            <w:tcW w:w="3876" w:type="dxa"/>
            <w:vAlign w:val="center"/>
            <w:textDirection w:val="lrTb"/>
            <w:noWrap w:val="false"/>
          </w:tcPr>
          <w:p>
            <w:pPr>
              <w:pStyle w:val="855"/>
              <w:contextualSpacing/>
              <w:jc w:val="center"/>
              <w:spacing w:line="360" w:lineRule="auto"/>
              <w:rPr>
                <w:rFonts w:ascii="宋体"/>
                <w:sz w:val="24"/>
              </w:rPr>
            </w:pPr>
            <w:r>
              <w:rPr>
                <w:rStyle w:val="1110"/>
                <w:rFonts w:hint="eastAsia" w:ascii="宋体" w:hAnsi="宋体" w:cs="仿宋_GB2312"/>
                <w:bCs/>
                <w:spacing w:val="2"/>
                <w:sz w:val="24"/>
              </w:rPr>
              <w:t xml:space="preserve">FAU (全称: Fresh Air Unit，新风机组)</w:t>
            </w:r>
            <w:r>
              <w:rPr>
                <w:rFonts w:ascii="宋体"/>
                <w:sz w:val="24"/>
              </w:rPr>
            </w:r>
            <w:r/>
          </w:p>
        </w:tc>
        <w:tc>
          <w:tcPr>
            <w:tcW w:w="2255"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31台</w:t>
            </w:r>
            <w:r>
              <w:rPr>
                <w:rFonts w:ascii="宋体"/>
                <w:sz w:val="24"/>
              </w:rPr>
            </w:r>
            <w:r/>
          </w:p>
        </w:tc>
        <w:tc>
          <w:tcPr>
            <w:tcW w:w="2289"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天加</w:t>
            </w:r>
            <w:r>
              <w:rPr>
                <w:rFonts w:ascii="宋体"/>
                <w:sz w:val="24"/>
              </w:rPr>
            </w:r>
            <w:r/>
          </w:p>
        </w:tc>
      </w:tr>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4</w:t>
            </w:r>
            <w:r>
              <w:rPr>
                <w:rFonts w:ascii="宋体"/>
                <w:sz w:val="24"/>
              </w:rPr>
            </w:r>
            <w:r/>
          </w:p>
        </w:tc>
        <w:tc>
          <w:tcPr>
            <w:tcW w:w="3876"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VRV空调系统</w:t>
            </w:r>
            <w:r/>
          </w:p>
        </w:tc>
        <w:tc>
          <w:tcPr>
            <w:tcW w:w="2255"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298匹</w:t>
            </w:r>
            <w:r/>
          </w:p>
        </w:tc>
        <w:tc>
          <w:tcPr>
            <w:tcW w:w="2289"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日立，海尔</w:t>
            </w:r>
            <w:r>
              <w:rPr>
                <w:rFonts w:ascii="宋体"/>
                <w:sz w:val="24"/>
              </w:rPr>
            </w:r>
            <w:r/>
          </w:p>
        </w:tc>
      </w:tr>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5</w:t>
            </w:r>
            <w:r>
              <w:rPr>
                <w:rFonts w:ascii="宋体"/>
                <w:sz w:val="24"/>
              </w:rPr>
            </w:r>
            <w:r/>
          </w:p>
        </w:tc>
        <w:tc>
          <w:tcPr>
            <w:tcW w:w="3876"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商用分体空调系统</w:t>
            </w:r>
            <w:r/>
          </w:p>
        </w:tc>
        <w:tc>
          <w:tcPr>
            <w:tcW w:w="2255"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7</w:t>
            </w:r>
            <w:r>
              <w:rPr>
                <w:rFonts w:ascii="宋体"/>
                <w:sz w:val="24"/>
              </w:rPr>
              <w:t xml:space="preserve">9</w:t>
            </w:r>
            <w:r>
              <w:rPr>
                <w:rFonts w:hint="eastAsia" w:ascii="宋体"/>
                <w:sz w:val="24"/>
              </w:rPr>
              <w:t xml:space="preserve">台</w:t>
            </w:r>
            <w:r/>
          </w:p>
        </w:tc>
        <w:tc>
          <w:tcPr>
            <w:tcW w:w="2289"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美的，海尔</w:t>
            </w:r>
            <w:r>
              <w:rPr>
                <w:rFonts w:ascii="宋体"/>
                <w:sz w:val="24"/>
              </w:rPr>
            </w:r>
            <w:r/>
          </w:p>
        </w:tc>
      </w:tr>
      <w:tr>
        <w:trPr>
          <w:trHeight w:val="170"/>
        </w:trPr>
        <w:tc>
          <w:tcPr>
            <w:tcW w:w="868"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6</w:t>
            </w:r>
            <w:r>
              <w:rPr>
                <w:rFonts w:ascii="宋体"/>
                <w:sz w:val="24"/>
              </w:rPr>
            </w:r>
            <w:r/>
          </w:p>
        </w:tc>
        <w:tc>
          <w:tcPr>
            <w:tcW w:w="3876"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风冷模块</w:t>
            </w:r>
            <w:r/>
          </w:p>
        </w:tc>
        <w:tc>
          <w:tcPr>
            <w:tcW w:w="2255" w:type="dxa"/>
            <w:vAlign w:val="center"/>
            <w:textDirection w:val="lrTb"/>
            <w:noWrap w:val="false"/>
          </w:tcPr>
          <w:p>
            <w:pPr>
              <w:pStyle w:val="855"/>
              <w:contextualSpacing/>
              <w:jc w:val="center"/>
              <w:spacing w:line="360" w:lineRule="auto"/>
              <w:rPr>
                <w:rFonts w:hint="eastAsia" w:ascii="宋体"/>
                <w:sz w:val="24"/>
              </w:rPr>
            </w:pPr>
            <w:r>
              <w:rPr>
                <w:rFonts w:hint="eastAsia" w:ascii="宋体"/>
                <w:sz w:val="24"/>
              </w:rPr>
              <w:t xml:space="preserve">8台</w:t>
            </w:r>
            <w:r/>
          </w:p>
        </w:tc>
        <w:tc>
          <w:tcPr>
            <w:tcW w:w="2289" w:type="dxa"/>
            <w:vAlign w:val="center"/>
            <w:textDirection w:val="lrTb"/>
            <w:noWrap w:val="false"/>
          </w:tcPr>
          <w:p>
            <w:pPr>
              <w:pStyle w:val="855"/>
              <w:contextualSpacing/>
              <w:jc w:val="center"/>
              <w:spacing w:line="360" w:lineRule="auto"/>
              <w:rPr>
                <w:rFonts w:ascii="宋体"/>
                <w:sz w:val="24"/>
              </w:rPr>
            </w:pPr>
            <w:r>
              <w:rPr>
                <w:rFonts w:hint="eastAsia" w:ascii="宋体"/>
                <w:sz w:val="24"/>
              </w:rPr>
              <w:t xml:space="preserve">YCAE130G，约克</w:t>
            </w:r>
            <w:r>
              <w:rPr>
                <w:rFonts w:ascii="宋体"/>
                <w:sz w:val="24"/>
              </w:rPr>
            </w:r>
            <w:r/>
          </w:p>
        </w:tc>
      </w:tr>
    </w:tbl>
    <w:p>
      <w:pPr>
        <w:pStyle w:val="895"/>
        <w:ind w:firstLine="482"/>
        <w:spacing w:line="360" w:lineRule="auto"/>
        <w:rPr>
          <w:rFonts w:hAnsi="宋体" w:cs="宋体"/>
          <w:b/>
          <w:sz w:val="24"/>
          <w:szCs w:val="24"/>
        </w:rPr>
      </w:pPr>
      <w:r>
        <w:rPr>
          <w:rFonts w:hAnsi="宋体" w:cs="宋体"/>
          <w:b/>
          <w:sz w:val="24"/>
          <w:szCs w:val="24"/>
        </w:rPr>
        <w:t xml:space="preserve">维护服务内容：详见合同附件</w:t>
      </w:r>
      <w:r>
        <w:rPr>
          <w:rFonts w:hAnsi="宋体" w:cs="宋体"/>
          <w:b/>
          <w:sz w:val="24"/>
          <w:szCs w:val="24"/>
        </w:rPr>
      </w:r>
      <w:r/>
    </w:p>
    <w:p>
      <w:pPr>
        <w:pStyle w:val="895"/>
        <w:ind w:firstLine="482"/>
        <w:spacing w:line="360" w:lineRule="auto"/>
        <w:rPr>
          <w:rFonts w:hAnsi="宋体" w:cs="宋体"/>
          <w:b/>
          <w:sz w:val="24"/>
          <w:szCs w:val="24"/>
        </w:rPr>
      </w:pPr>
      <w:r>
        <w:rPr>
          <w:rFonts w:hAnsi="宋体" w:cs="宋体"/>
          <w:b/>
          <w:sz w:val="24"/>
          <w:szCs w:val="24"/>
        </w:rPr>
        <w:t xml:space="preserve">维护人员要求：</w:t>
      </w:r>
      <w:r/>
    </w:p>
    <w:p>
      <w:pPr>
        <w:pStyle w:val="855"/>
        <w:ind w:firstLine="480"/>
        <w:spacing w:line="360" w:lineRule="auto"/>
        <w:widowControl/>
        <w:rPr>
          <w:rFonts w:hint="eastAsia" w:ascii="宋体" w:hAnsi="宋体" w:cs="DotumChe"/>
          <w:sz w:val="24"/>
        </w:rPr>
      </w:pPr>
      <w:r>
        <w:rPr>
          <w:rFonts w:hint="eastAsia" w:ascii="宋体" w:hAnsi="宋体" w:cs="DotumChe"/>
          <w:sz w:val="24"/>
        </w:rPr>
        <w:t xml:space="preserve">1.维保驻场人员不少于2人，驻场人员需经过公司专业培训并考核合格后方可上岗，确保具备良好的沟通协调能力和应急处理能力，能够严格遵守甲方单位的安全管理规定及作息时间安排。</w:t>
      </w:r>
      <w:r/>
    </w:p>
    <w:p>
      <w:pPr>
        <w:pStyle w:val="855"/>
        <w:ind w:firstLine="480"/>
        <w:spacing w:line="360" w:lineRule="auto"/>
        <w:widowControl/>
        <w:rPr>
          <w:rFonts w:ascii="宋体" w:hAnsi="宋体" w:cs="DotumChe"/>
          <w:sz w:val="24"/>
        </w:rPr>
      </w:pPr>
      <w:r>
        <w:rPr>
          <w:rFonts w:hint="eastAsia" w:ascii="宋体" w:hAnsi="宋体" w:cs="DotumChe"/>
          <w:sz w:val="24"/>
        </w:rPr>
        <w:t xml:space="preserve">2.投标人</w:t>
      </w:r>
      <w:r>
        <w:rPr>
          <w:rFonts w:ascii="宋体" w:hAnsi="宋体" w:cs="DotumChe"/>
          <w:sz w:val="24"/>
        </w:rPr>
        <w:t xml:space="preserve">应郑重承诺：对本单位及派遣（委派）服务人员的安全负责</w:t>
      </w:r>
      <w:r>
        <w:rPr>
          <w:rFonts w:hint="eastAsia" w:ascii="宋体" w:hAnsi="宋体" w:cs="DotumChe"/>
          <w:sz w:val="24"/>
        </w:rPr>
        <w:t xml:space="preserve">：</w:t>
      </w:r>
      <w:r>
        <w:rPr>
          <w:rFonts w:ascii="宋体" w:hAnsi="宋体" w:cs="DotumChe"/>
          <w:sz w:val="24"/>
        </w:rPr>
      </w:r>
      <w:r/>
    </w:p>
    <w:p>
      <w:pPr>
        <w:pStyle w:val="855"/>
        <w:ind w:firstLine="480"/>
        <w:spacing w:line="360" w:lineRule="auto"/>
        <w:widowControl/>
        <w:rPr>
          <w:rFonts w:ascii="宋体" w:hAnsi="宋体" w:cs="DotumChe"/>
          <w:sz w:val="24"/>
        </w:rPr>
      </w:pPr>
      <w:r>
        <w:rPr>
          <w:rFonts w:ascii="宋体" w:hAnsi="宋体" w:cs="DotumChe"/>
          <w:sz w:val="24"/>
        </w:rPr>
        <w:t xml:space="preserve">（1）</w:t>
      </w:r>
      <w:r>
        <w:rPr>
          <w:rFonts w:hint="eastAsia" w:ascii="宋体" w:hAnsi="宋体" w:cs="DotumChe"/>
          <w:sz w:val="24"/>
        </w:rPr>
        <w:t xml:space="preserve">投标人</w:t>
      </w:r>
      <w:r>
        <w:rPr>
          <w:rFonts w:ascii="宋体" w:hAnsi="宋体" w:cs="DotumChe"/>
          <w:sz w:val="24"/>
        </w:rPr>
        <w:t xml:space="preserve">必须按规定办理有关保险，并采取严格的安全措施，在项目服务期间发生的任何人身安全事故与采购人无关，一切责任和经济补偿均由</w:t>
      </w:r>
      <w:r>
        <w:rPr>
          <w:rFonts w:hint="eastAsia" w:ascii="宋体" w:hAnsi="宋体" w:cs="DotumChe"/>
          <w:sz w:val="24"/>
        </w:rPr>
        <w:t xml:space="preserve">投标人</w:t>
      </w:r>
      <w:r>
        <w:rPr>
          <w:rFonts w:ascii="宋体" w:hAnsi="宋体" w:cs="DotumChe"/>
          <w:sz w:val="24"/>
        </w:rPr>
        <w:t xml:space="preserve">负责；</w:t>
      </w:r>
      <w:r/>
    </w:p>
    <w:p>
      <w:pPr>
        <w:pStyle w:val="855"/>
        <w:ind w:firstLine="480"/>
        <w:spacing w:line="360" w:lineRule="auto"/>
        <w:widowControl/>
        <w:rPr>
          <w:rFonts w:ascii="宋体" w:hAnsi="宋体" w:cs="DotumChe"/>
          <w:sz w:val="24"/>
        </w:rPr>
      </w:pPr>
      <w:r>
        <w:rPr>
          <w:rFonts w:ascii="宋体" w:hAnsi="宋体" w:cs="DotumChe"/>
          <w:sz w:val="24"/>
        </w:rPr>
        <w:t xml:space="preserve">（2）</w:t>
      </w:r>
      <w:r>
        <w:rPr>
          <w:rFonts w:hint="eastAsia" w:ascii="宋体" w:hAnsi="宋体" w:cs="DotumChe"/>
          <w:sz w:val="24"/>
        </w:rPr>
        <w:t xml:space="preserve">投标人</w:t>
      </w:r>
      <w:r>
        <w:rPr>
          <w:rFonts w:ascii="宋体" w:hAnsi="宋体" w:cs="DotumChe"/>
          <w:sz w:val="24"/>
        </w:rPr>
        <w:t xml:space="preserve">应落实安全服务措施；</w:t>
      </w:r>
      <w:r/>
    </w:p>
    <w:p>
      <w:pPr>
        <w:pStyle w:val="895"/>
        <w:ind w:firstLine="480"/>
        <w:spacing w:line="360" w:lineRule="auto"/>
        <w:rPr>
          <w:rFonts w:hAnsi="宋体" w:cs="宋体"/>
          <w:b/>
          <w:sz w:val="24"/>
          <w:szCs w:val="24"/>
        </w:rPr>
      </w:pPr>
      <w:r>
        <w:rPr>
          <w:rFonts w:hAnsi="宋体" w:cs="DotumChe"/>
          <w:sz w:val="24"/>
        </w:rPr>
        <w:t xml:space="preserve">（3）</w:t>
      </w:r>
      <w:r>
        <w:rPr>
          <w:rFonts w:hAnsi="宋体" w:cs="DotumChe"/>
          <w:sz w:val="24"/>
        </w:rPr>
        <w:t xml:space="preserve">投标人</w:t>
      </w:r>
      <w:r>
        <w:rPr>
          <w:rFonts w:hAnsi="宋体" w:cs="DotumChe"/>
          <w:sz w:val="24"/>
        </w:rPr>
        <w:t xml:space="preserve">的专业岗位人员必须持证上岗。</w:t>
      </w:r>
      <w:r>
        <w:rPr>
          <w:rFonts w:hAnsi="宋体" w:cs="宋体"/>
          <w:b/>
          <w:sz w:val="24"/>
          <w:szCs w:val="24"/>
        </w:rPr>
      </w:r>
      <w:r/>
    </w:p>
    <w:p>
      <w:pPr>
        <w:pStyle w:val="895"/>
        <w:ind w:firstLine="482"/>
        <w:spacing w:line="360" w:lineRule="auto"/>
        <w:rPr>
          <w:rFonts w:hAnsi="宋体" w:cs="宋体"/>
          <w:b/>
          <w:sz w:val="24"/>
          <w:szCs w:val="24"/>
        </w:rPr>
      </w:pPr>
      <w:r>
        <w:rPr>
          <w:rFonts w:hAnsi="宋体" w:cs="宋体"/>
          <w:b/>
          <w:sz w:val="24"/>
          <w:szCs w:val="24"/>
        </w:rPr>
        <w:t xml:space="preserve">第二条 合同价格</w:t>
      </w:r>
      <w:r/>
    </w:p>
    <w:p>
      <w:pPr>
        <w:pStyle w:val="895"/>
        <w:ind w:firstLine="482"/>
        <w:jc w:val="left"/>
        <w:spacing w:line="360" w:lineRule="auto"/>
        <w:rPr>
          <w:rFonts w:hAnsi="宋体" w:cs="宋体"/>
          <w:b/>
          <w:sz w:val="24"/>
          <w:szCs w:val="24"/>
        </w:rPr>
      </w:pPr>
      <w:r>
        <w:rPr>
          <w:rFonts w:hAnsi="宋体" w:cs="宋体"/>
          <w:b/>
          <w:sz w:val="24"/>
          <w:szCs w:val="24"/>
        </w:rPr>
        <w:t xml:space="preserve">签约合同总价（人民币，下同）：</w:t>
      </w:r>
      <w:r>
        <w:rPr>
          <w:rFonts w:hAnsi="宋体" w:cs="宋体"/>
          <w:b/>
          <w:sz w:val="24"/>
          <w:szCs w:val="24"/>
          <w:u w:val="single"/>
        </w:rPr>
        <w:t xml:space="preserve">             元</w:t>
      </w:r>
      <w:r>
        <w:rPr>
          <w:rFonts w:hAnsi="宋体" w:cs="宋体"/>
          <w:b/>
          <w:sz w:val="24"/>
          <w:szCs w:val="24"/>
        </w:rPr>
        <w:t xml:space="preserve">（小写       ）。 </w:t>
      </w:r>
      <w:r/>
    </w:p>
    <w:p>
      <w:pPr>
        <w:pStyle w:val="895"/>
        <w:ind w:firstLine="480"/>
        <w:spacing w:line="360" w:lineRule="auto"/>
        <w:rPr>
          <w:rFonts w:hAnsi="宋体" w:cs="宋体"/>
          <w:sz w:val="24"/>
          <w:szCs w:val="24"/>
        </w:rPr>
      </w:pPr>
      <w:r>
        <w:rPr>
          <w:rFonts w:hAnsi="宋体" w:cs="宋体"/>
          <w:sz w:val="24"/>
          <w:szCs w:val="24"/>
        </w:rPr>
        <w:t xml:space="preserve">1</w:t>
      </w:r>
      <w:r>
        <w:rPr>
          <w:rFonts w:hAnsi="宋体" w:cs="宋体"/>
          <w:sz w:val="24"/>
          <w:szCs w:val="24"/>
        </w:rPr>
        <w:t xml:space="preserve">.</w:t>
      </w:r>
      <w:r>
        <w:rPr>
          <w:rFonts w:hAnsi="宋体" w:cs="宋体"/>
          <w:sz w:val="24"/>
          <w:szCs w:val="24"/>
        </w:rPr>
        <w:t xml:space="preserve">本合同总价包括招标文件所确定的招标范围相应服务的提供、人员（包括工资和补贴）、办公场所及设施、保险、劳保、管理、各种税费、利润、税金、政策性文件规定及合同包含的所有风险、责任等各项应有费用，以及为完成该项服务项目所涉及到的一切相关费用，甲方不再支付其他任何费用。</w:t>
      </w:r>
      <w:r>
        <w:rPr>
          <w:rFonts w:hAnsi="宋体" w:cs="宋体"/>
          <w:sz w:val="24"/>
          <w:szCs w:val="24"/>
        </w:rPr>
      </w:r>
      <w:r/>
    </w:p>
    <w:p>
      <w:pPr>
        <w:pStyle w:val="855"/>
        <w:contextualSpacing/>
        <w:ind w:firstLine="482"/>
        <w:spacing w:line="360" w:lineRule="auto"/>
        <w:rPr>
          <w:rFonts w:hint="eastAsia" w:ascii="宋体" w:hAnsi="宋体"/>
          <w:b/>
          <w:sz w:val="24"/>
        </w:rPr>
      </w:pPr>
      <w:r>
        <w:rPr>
          <w:rFonts w:hint="eastAsia" w:ascii="宋体" w:hAnsi="宋体"/>
          <w:b/>
          <w:sz w:val="24"/>
        </w:rPr>
        <w:t xml:space="preserve">2</w:t>
      </w:r>
      <w:r>
        <w:rPr>
          <w:rFonts w:ascii="宋体" w:hAnsi="宋体"/>
          <w:b/>
          <w:sz w:val="24"/>
        </w:rPr>
        <w:t xml:space="preserve">.</w:t>
      </w:r>
      <w:r>
        <w:rPr>
          <w:rFonts w:hint="eastAsia" w:ascii="宋体" w:hAnsi="宋体" w:cs="Arial Unicode MS"/>
          <w:sz w:val="24"/>
        </w:rPr>
        <w:t xml:space="preserve">本项目空调维保耗材采用半包方式，即投标人提供维修保养所涉及的人工服务，耗材及配件更换费用由采购人另行支付。价格界定由采购人和供应商协商确定。供应商应以书面形式报告给采购人，经采购人书面同意后由采购人自行购买或委托供应商购买，供应商负责更换。所有配件不经采购人书面同意不得随意更换，否则由此带来的损失自行承担。</w:t>
      </w:r>
      <w:r>
        <w:rPr>
          <w:rFonts w:hint="eastAsia" w:ascii="宋体" w:hAnsi="宋体"/>
          <w:b/>
          <w:sz w:val="24"/>
        </w:rPr>
      </w:r>
      <w:r/>
    </w:p>
    <w:p>
      <w:pPr>
        <w:pStyle w:val="895"/>
        <w:ind w:firstLine="482"/>
        <w:spacing w:line="360" w:lineRule="auto"/>
        <w:rPr>
          <w:rFonts w:hAnsi="宋体" w:cs="宋体"/>
          <w:b/>
          <w:sz w:val="24"/>
          <w:szCs w:val="24"/>
        </w:rPr>
      </w:pPr>
      <w:r>
        <w:rPr>
          <w:rFonts w:hAnsi="宋体" w:cs="宋体"/>
          <w:b/>
          <w:sz w:val="24"/>
          <w:szCs w:val="24"/>
        </w:rPr>
        <w:t xml:space="preserve">第三条 合同履行期限</w:t>
      </w:r>
      <w:r/>
    </w:p>
    <w:p>
      <w:pPr>
        <w:pStyle w:val="855"/>
        <w:ind w:firstLine="480"/>
        <w:spacing w:line="360" w:lineRule="auto"/>
        <w:rPr>
          <w:rFonts w:ascii="宋体" w:hAnsi="宋体" w:cs="宋体"/>
          <w:sz w:val="24"/>
        </w:rPr>
      </w:pPr>
      <w:r>
        <w:rPr>
          <w:rFonts w:hint="eastAsia" w:ascii="宋体" w:hAnsi="宋体" w:cs="宋体"/>
          <w:sz w:val="24"/>
        </w:rPr>
        <w:t xml:space="preserve">本项目服务期限为一年（   年  月  日-   年  月  日）。</w:t>
      </w:r>
      <w:r>
        <w:rPr>
          <w:rFonts w:ascii="宋体" w:hAnsi="宋体" w:cs="宋体"/>
          <w:sz w:val="24"/>
        </w:rPr>
      </w:r>
      <w:r/>
    </w:p>
    <w:p>
      <w:pPr>
        <w:pStyle w:val="895"/>
        <w:ind w:firstLine="482"/>
        <w:spacing w:line="360" w:lineRule="auto"/>
        <w:rPr>
          <w:rFonts w:hAnsi="宋体" w:cs="宋体"/>
          <w:b/>
          <w:sz w:val="24"/>
          <w:szCs w:val="24"/>
        </w:rPr>
      </w:pPr>
      <w:r>
        <w:rPr>
          <w:rFonts w:hAnsi="宋体" w:cs="宋体"/>
          <w:b/>
          <w:sz w:val="24"/>
          <w:szCs w:val="24"/>
        </w:rPr>
        <w:t xml:space="preserve">第四条 组成本合同的有关文件</w:t>
      </w:r>
      <w:r/>
    </w:p>
    <w:p>
      <w:pPr>
        <w:pStyle w:val="895"/>
        <w:ind w:firstLine="480"/>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895"/>
        <w:ind w:firstLine="480"/>
        <w:spacing w:line="360" w:lineRule="auto"/>
        <w:rPr>
          <w:rFonts w:hAnsi="宋体" w:cs="宋体"/>
          <w:sz w:val="24"/>
          <w:szCs w:val="24"/>
        </w:rPr>
      </w:pPr>
      <w:r>
        <w:rPr>
          <w:rFonts w:hAnsi="宋体" w:cs="宋体"/>
          <w:sz w:val="24"/>
          <w:szCs w:val="24"/>
        </w:rPr>
        <w:t xml:space="preserve">（1）招标采购文件（编号：   ）</w:t>
      </w:r>
      <w:r>
        <w:rPr>
          <w:rFonts w:hAnsi="宋体" w:cs="宋体"/>
          <w:sz w:val="24"/>
          <w:szCs w:val="24"/>
        </w:rPr>
      </w:r>
      <w:r/>
    </w:p>
    <w:p>
      <w:pPr>
        <w:pStyle w:val="895"/>
        <w:ind w:firstLine="480"/>
        <w:spacing w:line="360" w:lineRule="auto"/>
        <w:rPr>
          <w:rFonts w:hAnsi="宋体" w:cs="宋体"/>
          <w:sz w:val="24"/>
          <w:szCs w:val="24"/>
        </w:rPr>
      </w:pPr>
      <w:r>
        <w:rPr>
          <w:rFonts w:hAnsi="宋体" w:cs="宋体"/>
          <w:sz w:val="24"/>
          <w:szCs w:val="24"/>
        </w:rPr>
        <w:t xml:space="preserve">（2）乙方提供的投标文件； </w:t>
      </w:r>
      <w:r/>
    </w:p>
    <w:p>
      <w:pPr>
        <w:pStyle w:val="895"/>
        <w:ind w:firstLine="480"/>
        <w:spacing w:line="360" w:lineRule="auto"/>
        <w:rPr>
          <w:rFonts w:hAnsi="宋体" w:cs="宋体"/>
          <w:sz w:val="24"/>
          <w:szCs w:val="24"/>
        </w:rPr>
      </w:pPr>
      <w:r>
        <w:rPr>
          <w:rFonts w:hAnsi="宋体" w:cs="宋体"/>
          <w:sz w:val="24"/>
          <w:szCs w:val="24"/>
        </w:rPr>
        <w:t xml:space="preserve">（3）中标通知书；</w:t>
      </w:r>
      <w:r>
        <w:rPr>
          <w:rFonts w:hAnsi="宋体" w:cs="宋体"/>
          <w:sz w:val="24"/>
          <w:szCs w:val="24"/>
        </w:rPr>
      </w:r>
      <w:r/>
    </w:p>
    <w:p>
      <w:pPr>
        <w:pStyle w:val="895"/>
        <w:ind w:firstLine="480"/>
        <w:spacing w:line="360" w:lineRule="auto"/>
        <w:rPr>
          <w:rFonts w:hAnsi="宋体" w:cs="宋体"/>
          <w:sz w:val="24"/>
          <w:szCs w:val="24"/>
        </w:rPr>
      </w:pPr>
      <w:r>
        <w:rPr>
          <w:rFonts w:hAnsi="宋体" w:cs="宋体"/>
          <w:sz w:val="24"/>
          <w:szCs w:val="24"/>
        </w:rPr>
        <w:t xml:space="preserve">（4）甲乙双方商定的其他文件等。</w:t>
      </w:r>
      <w:r/>
    </w:p>
    <w:p>
      <w:pPr>
        <w:pStyle w:val="855"/>
        <w:ind w:firstLine="482"/>
        <w:spacing w:line="360" w:lineRule="auto"/>
        <w:rPr>
          <w:rFonts w:ascii="宋体" w:hAnsi="宋体" w:cs="宋体"/>
          <w:b/>
          <w:sz w:val="24"/>
        </w:rPr>
      </w:pPr>
      <w:r>
        <w:rPr>
          <w:rFonts w:hint="eastAsia" w:ascii="宋体" w:hAnsi="宋体" w:cs="宋体"/>
          <w:b/>
          <w:sz w:val="24"/>
        </w:rPr>
        <w:t xml:space="preserve">第五条 合同款结算及支付</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3.结算原则：固定总价</w:t>
      </w:r>
      <w:r>
        <w:rPr>
          <w:rFonts w:ascii="宋体" w:hAnsi="宋体" w:cs="宋体"/>
          <w:sz w:val="24"/>
        </w:rPr>
      </w:r>
      <w:r/>
    </w:p>
    <w:p>
      <w:pPr>
        <w:pStyle w:val="855"/>
        <w:contextualSpacing/>
        <w:ind w:firstLine="480"/>
        <w:spacing w:line="360" w:lineRule="auto"/>
        <w:rPr>
          <w:rFonts w:hint="eastAsia" w:ascii="宋体" w:hAnsi="宋体"/>
          <w:sz w:val="24"/>
        </w:rPr>
      </w:pPr>
      <w:r>
        <w:rPr>
          <w:rFonts w:hint="eastAsia" w:ascii="宋体" w:hAnsi="宋体" w:cs="宋体"/>
          <w:sz w:val="24"/>
        </w:rPr>
        <w:t xml:space="preserve">4.付款方式：</w:t>
      </w:r>
      <w:r>
        <w:rPr>
          <w:rFonts w:hint="eastAsia" w:ascii="宋体" w:hAnsi="宋体"/>
          <w:sz w:val="24"/>
        </w:rPr>
        <w:t xml:space="preserve">服务费用按季度结算，每季度服务结束并经考核后支付合同总价的25%，涉及季度考核扣款的在每季度服务费中予以扣除。</w:t>
      </w:r>
      <w:r/>
    </w:p>
    <w:p>
      <w:pPr>
        <w:pStyle w:val="855"/>
        <w:ind w:firstLine="480"/>
        <w:spacing w:line="360" w:lineRule="auto"/>
        <w:rPr>
          <w:rFonts w:ascii="宋体" w:hAnsi="宋体" w:cs="宋体"/>
          <w:sz w:val="24"/>
        </w:rPr>
      </w:pPr>
      <w:r>
        <w:rPr>
          <w:rFonts w:hint="eastAsia" w:ascii="宋体" w:hAnsi="宋体"/>
          <w:sz w:val="24"/>
        </w:rPr>
        <w:t xml:space="preserve">注：支付方式为银行转账或承兑汇票。</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第六条 违约责任</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1.如乙方不能按约定进行服务的，甲方有权解除合同，同时有权要求乙方按照合同总价5%的标准支付违约金，解除合同的通知自发出之日生效。</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2.甲方未按合同规定的期限向乙方支付货款的，每逾期1天甲方向乙方偿付欠款总额的5‰滞纳金，但累计滞纳金总额不超过欠款总额的5% 。</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3.乙方未按本合同的规定和“服务承诺”提供伴随服务的，甲方有权提前解除本合同，同时乙方应按合同总价款的5 %向甲方承担违约责任。</w:t>
      </w:r>
      <w:r>
        <w:rPr>
          <w:rFonts w:ascii="宋体" w:hAnsi="宋体" w:cs="宋体"/>
          <w:sz w:val="24"/>
        </w:rPr>
      </w:r>
      <w:r/>
    </w:p>
    <w:p>
      <w:pPr>
        <w:pStyle w:val="855"/>
        <w:ind w:firstLine="480"/>
        <w:spacing w:line="360" w:lineRule="auto"/>
        <w:rPr>
          <w:rFonts w:ascii="宋体" w:hAnsi="宋体" w:cs="宋体"/>
          <w:sz w:val="24"/>
        </w:rPr>
      </w:pPr>
      <w:r>
        <w:rPr>
          <w:rFonts w:ascii="宋体" w:hAnsi="宋体" w:cs="宋体"/>
          <w:sz w:val="24"/>
        </w:rPr>
        <w:t xml:space="preserve">4</w:t>
      </w:r>
      <w:r>
        <w:rPr>
          <w:rFonts w:hint="eastAsia" w:ascii="宋体" w:hAnsi="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855"/>
        <w:ind w:firstLine="480"/>
        <w:spacing w:line="360" w:lineRule="auto"/>
        <w:rPr>
          <w:rFonts w:ascii="宋体" w:hAnsi="宋体" w:cs="宋体"/>
          <w:sz w:val="24"/>
        </w:rPr>
      </w:pPr>
      <w:r>
        <w:rPr>
          <w:rFonts w:ascii="宋体" w:hAnsi="宋体" w:cs="宋体"/>
          <w:sz w:val="24"/>
        </w:rPr>
        <w:t xml:space="preserve">5</w:t>
      </w:r>
      <w:r>
        <w:rPr>
          <w:rFonts w:hint="eastAsia" w:ascii="宋体" w:hAnsi="宋体" w:cs="宋体"/>
          <w:sz w:val="24"/>
        </w:rPr>
        <w:t xml:space="preserve">.乙方投标属虚假承诺，或是由于乙方的过错造成合同无法继续履行的，还应向甲方支付不少于合同总价30%违约金，若该违约金不足以弥补甲方损失，则应当赔偿甲方所有损失。</w:t>
      </w:r>
      <w:r>
        <w:rPr>
          <w:rFonts w:ascii="宋体" w:hAnsi="宋体" w:cs="宋体"/>
          <w:sz w:val="24"/>
        </w:rPr>
      </w:r>
      <w:r/>
    </w:p>
    <w:p>
      <w:pPr>
        <w:pStyle w:val="855"/>
        <w:ind w:firstLine="480"/>
        <w:spacing w:line="360" w:lineRule="auto"/>
        <w:rPr>
          <w:rFonts w:ascii="宋体" w:hAnsi="宋体" w:cs="宋体"/>
          <w:sz w:val="24"/>
        </w:rPr>
      </w:pPr>
      <w:r>
        <w:rPr>
          <w:rFonts w:ascii="宋体" w:hAnsi="宋体" w:cs="宋体"/>
          <w:sz w:val="24"/>
        </w:rPr>
        <w:t xml:space="preserve">6</w:t>
      </w:r>
      <w:r>
        <w:rPr>
          <w:rFonts w:hint="eastAsia" w:ascii="宋体" w:hAnsi="宋体" w:cs="宋体"/>
          <w:sz w:val="24"/>
        </w:rPr>
        <w:t xml:space="preserve">.其他未尽事宜，以《民法典》等有关法律法规规定为准，无相关规定的，双方协商解决。</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第七条 合同的变更和终止</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2.除发生法律规定的不能预见、不能避免并不能克服的客观情况外，甲乙双方不得放弃或拒绝履行合同。乙方放弃或拒绝履行合同，还须承担相关违约责任。</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第八条 合同的转让</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第九条 不可抗力</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   个</w:t>
      </w:r>
      <w:r>
        <w:rPr>
          <w:rFonts w:hint="eastAsia" w:ascii="宋体" w:hAnsi="宋体" w:cs="宋体"/>
          <w:sz w:val="24"/>
        </w:rPr>
        <w:t xml:space="preserve">工作日内提供相应证明。未履行完合同部分是否继续履行、如何履行等问题，可由双方初步协商，并向主管部门报告。确定为不可抗力原因造成的损失，免予承担责任。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第十条 争议的解决</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 ）种方式解决争议：</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（1）向甲方所在地人民法院提起诉讼；</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（2）向甲方所在地仲裁委员会按其仲裁规则申请仲裁。</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如没有约定，默认采取第2种方式解决争议。</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2.在法院审理和仲裁期间，除有争议部分外，本合同其他部分应继续履行。</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第十一条 诚实信用 </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乙方应诚实信用，严格按照招标文件要求和投标承诺履行合同，不向甲方进行商业贿赂或者提供不正当利益。</w:t>
      </w:r>
      <w:r>
        <w:rPr>
          <w:rFonts w:ascii="宋体" w:hAnsi="宋体" w:cs="宋体"/>
          <w:sz w:val="24"/>
        </w:rPr>
      </w:r>
      <w:r/>
    </w:p>
    <w:p>
      <w:pPr>
        <w:pStyle w:val="855"/>
        <w:ind w:firstLine="482"/>
        <w:spacing w:line="360" w:lineRule="auto"/>
        <w:rPr>
          <w:rFonts w:ascii="宋体" w:hAnsi="宋体" w:cs="宋体"/>
          <w:b/>
          <w:sz w:val="24"/>
        </w:rPr>
      </w:pPr>
      <w:r>
        <w:rPr>
          <w:rFonts w:hint="eastAsia" w:ascii="宋体" w:hAnsi="宋体" w:cs="宋体"/>
          <w:b/>
          <w:sz w:val="24"/>
        </w:rPr>
        <w:t xml:space="preserve">第十二条 合同生效及其他</w:t>
      </w:r>
      <w:r>
        <w:rPr>
          <w:rFonts w:ascii="宋体" w:hAnsi="宋体" w:cs="宋体"/>
          <w:b/>
          <w:sz w:val="24"/>
        </w:rPr>
      </w:r>
      <w:r/>
    </w:p>
    <w:p>
      <w:pPr>
        <w:pStyle w:val="855"/>
        <w:ind w:firstLine="480"/>
        <w:spacing w:line="360" w:lineRule="auto"/>
        <w:rPr>
          <w:rFonts w:ascii="宋体" w:hAnsi="宋体" w:cs="宋体"/>
          <w:sz w:val="24"/>
        </w:rPr>
      </w:pPr>
      <w:r>
        <w:rPr>
          <w:rFonts w:hint="eastAsia" w:ascii="宋体" w:hAnsi="宋体" w:cs="宋体"/>
          <w:sz w:val="24"/>
        </w:rPr>
        <w:t xml:space="preserve">1.本合同自经甲乙双方授权代表签订并加盖公章后，自签订之日起生效。</w:t>
      </w:r>
      <w:r>
        <w:rPr>
          <w:rFonts w:ascii="宋体" w:hAnsi="宋体" w:cs="宋体"/>
          <w:sz w:val="24"/>
        </w:rPr>
      </w:r>
      <w:r/>
    </w:p>
    <w:p>
      <w:pPr>
        <w:pStyle w:val="855"/>
        <w:ind w:firstLine="480"/>
        <w:spacing w:line="360" w:lineRule="auto"/>
        <w:rPr>
          <w:rFonts w:ascii="宋体" w:hAnsi="宋体" w:cs="宋体"/>
          <w:sz w:val="24"/>
        </w:rPr>
      </w:pPr>
      <w:r>
        <w:rPr>
          <w:rFonts w:hint="eastAsia" w:ascii="宋体" w:hAnsi="宋体" w:cs="宋体"/>
          <w:sz w:val="24"/>
        </w:rPr>
        <w:t xml:space="preserve">2.本合同一式伍份，甲乙双方各执贰份，代理机构执壹份存档。</w:t>
      </w:r>
      <w:r>
        <w:rPr>
          <w:rFonts w:ascii="宋体" w:hAnsi="宋体" w:cs="宋体"/>
          <w:sz w:val="24"/>
        </w:rPr>
      </w:r>
      <w:r/>
    </w:p>
    <w:p>
      <w:pPr>
        <w:pStyle w:val="855"/>
        <w:ind w:firstLine="480"/>
        <w:spacing w:line="360" w:lineRule="auto"/>
        <w:rPr>
          <w:rFonts w:hint="eastAsia" w:ascii="宋体" w:hAnsi="宋体" w:cs="宋体"/>
          <w:sz w:val="24"/>
        </w:rPr>
      </w:pPr>
      <w:r>
        <w:rPr>
          <w:rFonts w:hint="eastAsia" w:ascii="宋体" w:hAnsi="宋体" w:cs="宋体"/>
          <w:sz w:val="24"/>
        </w:rPr>
        <w:t xml:space="preserve">3.本合同应按照中华人民共和国的现行法律进行解释。</w:t>
      </w:r>
      <w:r/>
    </w:p>
    <w:p>
      <w:pPr>
        <w:pStyle w:val="855"/>
        <w:ind w:firstLine="482"/>
        <w:spacing w:line="360" w:lineRule="auto"/>
        <w:rPr>
          <w:rFonts w:hint="eastAsia" w:ascii="宋体" w:hAnsi="宋体" w:cs="宋体"/>
          <w:b/>
          <w:bCs/>
          <w:sz w:val="24"/>
        </w:rPr>
      </w:pPr>
      <w:r>
        <w:rPr>
          <w:rFonts w:hint="eastAsia" w:ascii="宋体" w:hAnsi="宋体" w:cs="宋体"/>
          <w:b/>
          <w:bCs/>
          <w:sz w:val="24"/>
        </w:rPr>
        <w:t xml:space="preserve">第十三条 附件</w:t>
      </w:r>
      <w:r/>
    </w:p>
    <w:p>
      <w:pPr>
        <w:pStyle w:val="855"/>
        <w:ind w:firstLine="480"/>
        <w:spacing w:line="360" w:lineRule="auto"/>
        <w:rPr>
          <w:rFonts w:ascii="宋体" w:hAnsi="宋体" w:cs="宋体"/>
          <w:sz w:val="24"/>
        </w:rPr>
      </w:pPr>
      <w:r>
        <w:rPr>
          <w:rFonts w:hint="eastAsia" w:ascii="宋体" w:hAnsi="宋体" w:cs="宋体"/>
          <w:sz w:val="24"/>
        </w:rPr>
        <w:t xml:space="preserve">附件1：</w:t>
      </w:r>
      <w:r>
        <w:rPr>
          <w:rFonts w:hint="eastAsia" w:ascii="宋体" w:hAnsi="宋体"/>
          <w:b/>
          <w:bCs/>
          <w:sz w:val="24"/>
        </w:rPr>
        <w:t xml:space="preserve">考核要求</w:t>
      </w:r>
      <w:r>
        <w:rPr>
          <w:rFonts w:ascii="宋体" w:hAnsi="宋体" w:cs="宋体"/>
          <w:sz w:val="24"/>
        </w:rPr>
      </w:r>
      <w:r/>
    </w:p>
    <w:p>
      <w:pPr>
        <w:pStyle w:val="855"/>
        <w:jc w:val="left"/>
        <w:spacing w:line="360" w:lineRule="auto"/>
        <w:rPr>
          <w:rFonts w:ascii="宋体" w:hAnsi="宋体" w:cs="宋体"/>
          <w:b/>
          <w:bCs/>
          <w:sz w:val="24"/>
        </w:rPr>
      </w:pPr>
      <w:r>
        <w:rPr>
          <w:rFonts w:ascii="宋体" w:hAnsi="宋体" w:cs="宋体"/>
          <w:b/>
          <w:bCs/>
          <w:sz w:val="24"/>
        </w:rPr>
      </w:r>
      <w:r/>
    </w:p>
    <w:p>
      <w:pPr>
        <w:pStyle w:val="855"/>
        <w:jc w:val="left"/>
        <w:spacing w:line="360" w:lineRule="auto"/>
        <w:rPr>
          <w:rFonts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ascii="宋体" w:hAnsi="宋体" w:cs="宋体"/>
          <w:sz w:val="24"/>
        </w:rPr>
      </w:r>
      <w:r/>
    </w:p>
    <w:p>
      <w:pPr>
        <w:pStyle w:val="855"/>
        <w:spacing w:line="360" w:lineRule="auto"/>
        <w:rPr>
          <w:rFonts w:ascii="宋体" w:hAnsi="宋体" w:cs="宋体"/>
          <w:sz w:val="24"/>
          <w:u w:val="single"/>
        </w:rPr>
      </w:pPr>
      <w:r>
        <w:rPr>
          <w:rFonts w:hint="eastAsia" w:ascii="宋体" w:hAnsi="宋体" w:cs="宋体"/>
          <w:sz w:val="24"/>
        </w:rPr>
        <w:t xml:space="preserve">单位名称（章）：                          单位名称（章）：</w:t>
      </w:r>
      <w:r>
        <w:rPr>
          <w:rFonts w:ascii="宋体" w:hAnsi="宋体" w:cs="宋体"/>
          <w:sz w:val="24"/>
          <w:u w:val="single"/>
        </w:rPr>
      </w:r>
      <w:r/>
    </w:p>
    <w:p>
      <w:pPr>
        <w:pStyle w:val="855"/>
        <w:spacing w:line="360" w:lineRule="auto"/>
        <w:rPr>
          <w:rFonts w:ascii="宋体" w:hAnsi="宋体" w:cs="宋体"/>
          <w:sz w:val="24"/>
          <w:u w:val="single"/>
        </w:rPr>
      </w:pPr>
      <w:r>
        <w:rPr>
          <w:rFonts w:hint="eastAsia" w:ascii="宋体" w:hAnsi="宋体" w:cs="宋体"/>
          <w:sz w:val="24"/>
        </w:rPr>
        <w:t xml:space="preserve">单位地址：                               单位地址：</w:t>
      </w:r>
      <w:r>
        <w:rPr>
          <w:rFonts w:ascii="宋体" w:hAnsi="宋体" w:cs="宋体"/>
          <w:sz w:val="24"/>
          <w:u w:val="single"/>
        </w:rPr>
      </w:r>
      <w:r/>
    </w:p>
    <w:p>
      <w:pPr>
        <w:pStyle w:val="855"/>
        <w:spacing w:line="360" w:lineRule="auto"/>
        <w:rPr>
          <w:rFonts w:ascii="宋体" w:hAnsi="宋体" w:cs="宋体"/>
          <w:sz w:val="24"/>
        </w:rPr>
      </w:pPr>
      <w:r>
        <w:rPr>
          <w:rFonts w:hint="eastAsia" w:ascii="宋体" w:hAnsi="宋体" w:cs="宋体"/>
          <w:sz w:val="24"/>
        </w:rPr>
        <w:t xml:space="preserve">法定代表人：       </w:t>
      </w:r>
      <w:r>
        <w:rPr>
          <w:rFonts w:ascii="宋体" w:hAnsi="宋体" w:cs="宋体"/>
          <w:sz w:val="24"/>
        </w:rPr>
        <w:t xml:space="preserve">                      </w:t>
      </w:r>
      <w:r>
        <w:rPr>
          <w:rFonts w:hint="eastAsia" w:ascii="宋体" w:hAnsi="宋体" w:cs="宋体"/>
          <w:sz w:val="24"/>
        </w:rPr>
        <w:t xml:space="preserve">法定代表人：</w:t>
      </w:r>
      <w:r>
        <w:rPr>
          <w:rFonts w:ascii="宋体" w:hAnsi="宋体" w:cs="宋体"/>
          <w:sz w:val="24"/>
        </w:rPr>
      </w:r>
      <w:r/>
    </w:p>
    <w:p>
      <w:pPr>
        <w:pStyle w:val="855"/>
        <w:spacing w:line="360" w:lineRule="auto"/>
        <w:rPr>
          <w:rFonts w:ascii="宋体" w:hAnsi="宋体" w:cs="宋体"/>
          <w:sz w:val="24"/>
        </w:rPr>
      </w:pPr>
      <w:r>
        <w:rPr>
          <w:rFonts w:hint="eastAsia" w:ascii="宋体" w:hAnsi="宋体" w:cs="宋体"/>
          <w:sz w:val="24"/>
        </w:rPr>
        <w:t xml:space="preserve">委托代理人：         </w:t>
      </w:r>
      <w:r>
        <w:rPr>
          <w:rFonts w:ascii="宋体" w:hAnsi="宋体" w:cs="宋体"/>
          <w:sz w:val="24"/>
        </w:rPr>
        <w:t xml:space="preserve">                    </w:t>
      </w:r>
      <w:r>
        <w:rPr>
          <w:rFonts w:hint="eastAsia" w:ascii="宋体" w:hAnsi="宋体" w:cs="宋体"/>
          <w:sz w:val="24"/>
        </w:rPr>
        <w:t xml:space="preserve">委托代理人：            </w:t>
      </w:r>
      <w:r>
        <w:rPr>
          <w:rFonts w:ascii="宋体" w:hAnsi="宋体" w:cs="宋体"/>
          <w:sz w:val="24"/>
        </w:rPr>
      </w:r>
      <w:r/>
    </w:p>
    <w:p>
      <w:pPr>
        <w:pStyle w:val="855"/>
        <w:spacing w:line="360" w:lineRule="auto"/>
        <w:rPr>
          <w:rFonts w:ascii="宋体" w:hAnsi="宋体" w:cs="宋体"/>
          <w:sz w:val="24"/>
        </w:rPr>
      </w:pPr>
      <w:r>
        <w:rPr>
          <w:rFonts w:hint="eastAsia" w:ascii="宋体" w:hAnsi="宋体" w:cs="宋体"/>
          <w:sz w:val="24"/>
        </w:rPr>
        <w:t xml:space="preserve">电话：                                   电话：            传真：</w:t>
      </w:r>
      <w:r>
        <w:rPr>
          <w:rFonts w:ascii="宋体" w:hAnsi="宋体" w:cs="宋体"/>
          <w:sz w:val="24"/>
        </w:rPr>
      </w:r>
      <w:r/>
    </w:p>
    <w:p>
      <w:pPr>
        <w:pStyle w:val="855"/>
        <w:spacing w:line="360" w:lineRule="auto"/>
        <w:rPr>
          <w:rFonts w:ascii="宋体" w:hAnsi="宋体" w:cs="宋体"/>
          <w:sz w:val="24"/>
        </w:rPr>
      </w:pPr>
      <w:r>
        <w:rPr>
          <w:rFonts w:hint="eastAsia" w:ascii="宋体" w:hAnsi="宋体" w:cs="宋体"/>
          <w:sz w:val="24"/>
        </w:rPr>
        <w:t xml:space="preserve">传真：                                   开户银行：        账号：</w:t>
      </w:r>
      <w:r>
        <w:rPr>
          <w:rFonts w:ascii="宋体" w:hAnsi="宋体" w:cs="宋体"/>
          <w:sz w:val="24"/>
        </w:rPr>
      </w:r>
      <w:r/>
    </w:p>
    <w:p>
      <w:pPr>
        <w:pStyle w:val="855"/>
        <w:spacing w:line="360" w:lineRule="auto"/>
        <w:rPr>
          <w:rFonts w:ascii="宋体" w:hAnsi="宋体" w:cs="宋体"/>
          <w:sz w:val="24"/>
        </w:rPr>
      </w:pPr>
      <w:r>
        <w:rPr>
          <w:rFonts w:ascii="宋体" w:hAnsi="宋体" w:cs="宋体"/>
          <w:sz w:val="24"/>
        </w:rPr>
      </w:r>
      <w:r/>
    </w:p>
    <w:p>
      <w:pPr>
        <w:pStyle w:val="855"/>
        <w:spacing w:line="360" w:lineRule="auto"/>
        <w:rPr>
          <w:rFonts w:hint="eastAsia" w:ascii="宋体" w:hAnsi="宋体" w:cs="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5"/>
        <w:spacing w:line="360" w:lineRule="auto"/>
        <w:rPr>
          <w:rFonts w:hint="eastAsia" w:ascii="宋体" w:hAnsi="宋体"/>
          <w:b/>
          <w:bCs/>
          <w:sz w:val="24"/>
        </w:rPr>
      </w:pPr>
      <w:r>
        <w:rPr>
          <w:rFonts w:hint="eastAsia" w:ascii="宋体" w:hAnsi="宋体" w:cs="宋体"/>
          <w:sz w:val="24"/>
        </w:rPr>
        <w:t xml:space="preserve">附件1：</w:t>
      </w:r>
      <w:r>
        <w:rPr>
          <w:rFonts w:hint="eastAsia" w:ascii="宋体" w:hAnsi="宋体"/>
          <w:b/>
          <w:bCs/>
          <w:sz w:val="24"/>
        </w:rPr>
        <w:t xml:space="preserve">考核要求</w:t>
      </w:r>
      <w:r/>
    </w:p>
    <w:p>
      <w:pPr>
        <w:pStyle w:val="855"/>
        <w:contextualSpacing/>
        <w:ind w:firstLine="480"/>
        <w:spacing w:line="360" w:lineRule="auto"/>
        <w:rPr>
          <w:rFonts w:hint="eastAsia" w:ascii="宋体" w:hAnsi="宋体"/>
          <w:sz w:val="24"/>
        </w:rPr>
      </w:pPr>
      <w:r>
        <w:rPr>
          <w:rFonts w:hint="eastAsia" w:ascii="宋体" w:hAnsi="宋体"/>
          <w:sz w:val="24"/>
        </w:rPr>
        <w:t xml:space="preserve">1、考核结果运用：  </w:t>
      </w:r>
      <w:r/>
    </w:p>
    <w:p>
      <w:pPr>
        <w:pStyle w:val="855"/>
        <w:contextualSpacing/>
        <w:ind w:firstLine="480"/>
        <w:spacing w:line="360" w:lineRule="auto"/>
        <w:rPr>
          <w:rFonts w:hint="eastAsia" w:ascii="宋体" w:hAnsi="宋体"/>
          <w:sz w:val="24"/>
        </w:rPr>
      </w:pPr>
      <w:r>
        <w:rPr>
          <w:rFonts w:hint="eastAsia" w:ascii="宋体" w:hAnsi="宋体"/>
          <w:sz w:val="24"/>
        </w:rPr>
        <w:t xml:space="preserve">100-90分：优秀</w:t>
      </w:r>
      <w:r/>
    </w:p>
    <w:p>
      <w:pPr>
        <w:pStyle w:val="855"/>
        <w:contextualSpacing/>
        <w:ind w:firstLine="480"/>
        <w:spacing w:line="360" w:lineRule="auto"/>
        <w:rPr>
          <w:rFonts w:hint="eastAsia" w:ascii="宋体" w:hAnsi="宋体"/>
          <w:sz w:val="24"/>
        </w:rPr>
      </w:pPr>
      <w:r>
        <w:rPr>
          <w:rFonts w:hint="eastAsia" w:ascii="宋体" w:hAnsi="宋体"/>
          <w:sz w:val="24"/>
        </w:rPr>
        <w:t xml:space="preserve">89-80分：良好。≤89分每下降一分，扣除管理费500元。</w:t>
      </w:r>
      <w:r/>
    </w:p>
    <w:p>
      <w:pPr>
        <w:pStyle w:val="855"/>
        <w:contextualSpacing/>
        <w:ind w:firstLine="480"/>
        <w:spacing w:line="360" w:lineRule="auto"/>
        <w:rPr>
          <w:rFonts w:hint="eastAsia" w:ascii="宋体" w:hAnsi="宋体"/>
          <w:sz w:val="24"/>
        </w:rPr>
      </w:pPr>
      <w:r>
        <w:rPr>
          <w:rFonts w:hint="eastAsia" w:ascii="宋体" w:hAnsi="宋体"/>
          <w:sz w:val="24"/>
        </w:rPr>
        <w:t xml:space="preserve">79-70分：合格。≤79分每下降一分，扣除管理费1000元。</w:t>
      </w:r>
      <w:r/>
    </w:p>
    <w:p>
      <w:pPr>
        <w:pStyle w:val="855"/>
        <w:contextualSpacing/>
        <w:ind w:firstLine="480"/>
        <w:spacing w:line="360" w:lineRule="auto"/>
        <w:rPr>
          <w:rFonts w:hint="eastAsia" w:ascii="宋体" w:hAnsi="宋体"/>
          <w:sz w:val="24"/>
        </w:rPr>
      </w:pPr>
      <w:r>
        <w:rPr>
          <w:rFonts w:hint="eastAsia" w:ascii="宋体" w:hAnsi="宋体"/>
          <w:sz w:val="24"/>
        </w:rPr>
        <w:t xml:space="preserve">70分以下：不合格每下降一分，扣除管理费2000元，且甲方有权解除合同。</w:t>
      </w:r>
      <w:r/>
    </w:p>
    <w:p>
      <w:pPr>
        <w:pStyle w:val="855"/>
        <w:contextualSpacing/>
        <w:ind w:firstLine="480"/>
        <w:spacing w:line="360" w:lineRule="auto"/>
        <w:rPr>
          <w:rFonts w:ascii="宋体" w:hAnsi="宋体"/>
          <w:sz w:val="24"/>
        </w:rPr>
      </w:pPr>
      <w:r>
        <w:rPr>
          <w:rFonts w:hint="eastAsia" w:ascii="宋体" w:hAnsi="宋体"/>
          <w:sz w:val="24"/>
        </w:rPr>
        <w:t xml:space="preserve">2、考核细则：</w:t>
      </w:r>
      <w:r>
        <w:rPr>
          <w:rFonts w:ascii="宋体" w:hAnsi="宋体"/>
          <w:sz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9"/>
        <w:gridCol w:w="5957"/>
        <w:gridCol w:w="685"/>
        <w:gridCol w:w="630"/>
        <w:gridCol w:w="907"/>
      </w:tblGrid>
      <w:tr>
        <w:trPr>
          <w:trHeight w:val="170"/>
        </w:trPr>
        <w:tc>
          <w:tcPr>
            <w:tcW w:w="597" w:type="pct"/>
            <w:vAlign w:val="center"/>
            <w:textDirection w:val="lrTb"/>
            <w:noWrap w:val="false"/>
          </w:tcPr>
          <w:p>
            <w:pPr>
              <w:pStyle w:val="855"/>
              <w:jc w:val="center"/>
              <w:spacing w:line="360" w:lineRule="exact"/>
              <w:rPr>
                <w:rFonts w:ascii="宋体" w:hAnsi="宋体" w:cs="宋体"/>
                <w:b/>
                <w:bCs/>
                <w:sz w:val="22"/>
              </w:rPr>
            </w:pPr>
            <w:r>
              <w:rPr>
                <w:rFonts w:hint="eastAsia" w:ascii="宋体" w:hAnsi="宋体" w:cs="宋体"/>
                <w:b/>
                <w:bCs/>
                <w:sz w:val="22"/>
                <w:szCs w:val="22"/>
              </w:rPr>
              <w:t xml:space="preserve">考核项目</w:t>
            </w:r>
            <w:r>
              <w:rPr>
                <w:rFonts w:ascii="宋体" w:hAnsi="宋体" w:cs="宋体"/>
                <w:b/>
                <w:bCs/>
                <w:sz w:val="22"/>
              </w:rPr>
            </w:r>
            <w:r/>
          </w:p>
        </w:tc>
        <w:tc>
          <w:tcPr>
            <w:tcW w:w="3207" w:type="pct"/>
            <w:vAlign w:val="center"/>
            <w:textDirection w:val="lrTb"/>
            <w:noWrap w:val="false"/>
          </w:tcPr>
          <w:p>
            <w:pPr>
              <w:pStyle w:val="855"/>
              <w:jc w:val="center"/>
              <w:spacing w:line="360" w:lineRule="exact"/>
              <w:rPr>
                <w:rFonts w:ascii="宋体" w:hAnsi="宋体" w:cs="宋体"/>
                <w:b/>
                <w:bCs/>
                <w:sz w:val="22"/>
              </w:rPr>
            </w:pPr>
            <w:r>
              <w:rPr>
                <w:rFonts w:hint="eastAsia" w:ascii="宋体" w:hAnsi="宋体" w:cs="宋体"/>
                <w:b/>
                <w:bCs/>
                <w:sz w:val="22"/>
                <w:szCs w:val="22"/>
              </w:rPr>
              <w:t xml:space="preserve">考核内容</w:t>
            </w:r>
            <w:r>
              <w:rPr>
                <w:rFonts w:ascii="宋体" w:hAnsi="宋体" w:cs="宋体"/>
                <w:b/>
                <w:bCs/>
                <w:sz w:val="22"/>
              </w:rPr>
            </w:r>
            <w:r/>
          </w:p>
        </w:tc>
        <w:tc>
          <w:tcPr>
            <w:tcW w:w="369" w:type="pct"/>
            <w:vAlign w:val="center"/>
            <w:textDirection w:val="lrTb"/>
            <w:noWrap w:val="false"/>
          </w:tcPr>
          <w:p>
            <w:pPr>
              <w:pStyle w:val="855"/>
              <w:jc w:val="center"/>
              <w:spacing w:line="360" w:lineRule="exact"/>
              <w:rPr>
                <w:rFonts w:ascii="宋体" w:hAnsi="宋体" w:cs="宋体"/>
                <w:b/>
                <w:bCs/>
                <w:sz w:val="22"/>
              </w:rPr>
            </w:pPr>
            <w:r>
              <w:rPr>
                <w:rFonts w:hint="eastAsia" w:ascii="宋体" w:hAnsi="宋体" w:cs="宋体"/>
                <w:b/>
                <w:bCs/>
                <w:sz w:val="22"/>
                <w:szCs w:val="22"/>
              </w:rPr>
              <w:t xml:space="preserve">分值</w:t>
            </w:r>
            <w:r>
              <w:rPr>
                <w:rFonts w:ascii="宋体" w:hAnsi="宋体" w:cs="宋体"/>
                <w:b/>
                <w:bCs/>
                <w:sz w:val="22"/>
              </w:rPr>
            </w:r>
            <w:r/>
          </w:p>
        </w:tc>
        <w:tc>
          <w:tcPr>
            <w:tcW w:w="339" w:type="pct"/>
            <w:vAlign w:val="center"/>
            <w:textDirection w:val="lrTb"/>
            <w:noWrap w:val="false"/>
          </w:tcPr>
          <w:p>
            <w:pPr>
              <w:pStyle w:val="855"/>
              <w:jc w:val="center"/>
              <w:spacing w:line="360" w:lineRule="exact"/>
              <w:rPr>
                <w:rFonts w:ascii="宋体" w:hAnsi="宋体" w:cs="宋体"/>
                <w:b/>
                <w:bCs/>
                <w:sz w:val="22"/>
              </w:rPr>
            </w:pPr>
            <w:r>
              <w:rPr>
                <w:rFonts w:hint="eastAsia" w:ascii="宋体" w:hAnsi="宋体" w:cs="宋体"/>
                <w:b/>
                <w:bCs/>
                <w:sz w:val="22"/>
                <w:szCs w:val="22"/>
              </w:rPr>
              <w:t xml:space="preserve">考评</w:t>
            </w:r>
            <w:r>
              <w:rPr>
                <w:rFonts w:ascii="宋体" w:hAnsi="宋体" w:cs="宋体"/>
                <w:b/>
                <w:bCs/>
                <w:sz w:val="22"/>
              </w:rPr>
            </w:r>
            <w:r/>
          </w:p>
        </w:tc>
        <w:tc>
          <w:tcPr>
            <w:tcW w:w="489" w:type="pct"/>
            <w:vAlign w:val="center"/>
            <w:textDirection w:val="lrTb"/>
            <w:noWrap w:val="false"/>
          </w:tcPr>
          <w:p>
            <w:pPr>
              <w:pStyle w:val="855"/>
              <w:jc w:val="center"/>
              <w:spacing w:line="360" w:lineRule="exact"/>
              <w:rPr>
                <w:rFonts w:ascii="宋体" w:hAnsi="宋体" w:cs="宋体"/>
                <w:b/>
                <w:bCs/>
                <w:sz w:val="22"/>
              </w:rPr>
            </w:pPr>
            <w:r>
              <w:rPr>
                <w:rFonts w:hint="eastAsia" w:ascii="宋体" w:hAnsi="宋体" w:cs="宋体"/>
                <w:b/>
                <w:bCs/>
                <w:sz w:val="22"/>
                <w:szCs w:val="22"/>
              </w:rPr>
              <w:t xml:space="preserve">备注</w:t>
            </w:r>
            <w:r>
              <w:rPr>
                <w:rFonts w:ascii="宋体" w:hAnsi="宋体" w:cs="宋体"/>
                <w:b/>
                <w:bCs/>
                <w:sz w:val="22"/>
              </w:rPr>
            </w:r>
            <w:r/>
          </w:p>
        </w:tc>
      </w:tr>
      <w:tr>
        <w:trPr>
          <w:cantSplit/>
          <w:trHeight w:val="170"/>
        </w:trPr>
        <w:tc>
          <w:tcPr>
            <w:tcW w:w="597" w:type="pct"/>
            <w:vAlign w:val="center"/>
            <w:vMerge w:val="restart"/>
            <w:textDirection w:val="lrTb"/>
            <w:noWrap w:val="false"/>
          </w:tcPr>
          <w:p>
            <w:pPr>
              <w:pStyle w:val="855"/>
              <w:jc w:val="center"/>
              <w:spacing w:line="360" w:lineRule="exact"/>
              <w:rPr>
                <w:rFonts w:ascii="宋体" w:hAnsi="宋体" w:cs="宋体"/>
                <w:b/>
                <w:bCs/>
                <w:szCs w:val="21"/>
              </w:rPr>
            </w:pPr>
            <w:r>
              <w:rPr>
                <w:rFonts w:hint="eastAsia" w:ascii="宋体" w:hAnsi="宋体" w:cs="宋体"/>
                <w:b/>
                <w:bCs/>
                <w:szCs w:val="21"/>
              </w:rPr>
              <w:t xml:space="preserve">综合素质</w:t>
            </w:r>
            <w:r>
              <w:rPr>
                <w:rFonts w:ascii="宋体" w:hAnsi="宋体" w:cs="宋体"/>
                <w:b/>
                <w:bCs/>
                <w:szCs w:val="21"/>
              </w:rPr>
            </w:r>
            <w:r/>
          </w:p>
          <w:p>
            <w:pPr>
              <w:pStyle w:val="855"/>
              <w:jc w:val="center"/>
              <w:spacing w:line="360" w:lineRule="exact"/>
              <w:rPr>
                <w:rFonts w:ascii="宋体" w:hAnsi="宋体" w:cs="宋体"/>
                <w:b/>
                <w:bCs/>
                <w:szCs w:val="21"/>
              </w:rPr>
            </w:pPr>
            <w:r>
              <w:rPr>
                <w:rFonts w:hint="eastAsia" w:ascii="宋体" w:hAnsi="宋体" w:cs="宋体"/>
                <w:b/>
                <w:bCs/>
                <w:szCs w:val="21"/>
              </w:rPr>
              <w:t xml:space="preserve">（34分）</w:t>
            </w:r>
            <w:r>
              <w:rPr>
                <w:rFonts w:ascii="宋体" w:hAnsi="宋体" w:cs="宋体"/>
                <w:b/>
                <w:bCs/>
                <w:szCs w:val="21"/>
              </w:rPr>
            </w:r>
            <w:r/>
          </w:p>
        </w:tc>
        <w:tc>
          <w:tcPr>
            <w:tcW w:w="3207" w:type="pct"/>
            <w:vAlign w:val="center"/>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1.服从领导、团结协作（不服从主管部门工作安排每次扣8分/次，发生与同事争执打架事件视情节轻重扣2-6分/次）</w:t>
            </w:r>
            <w:r>
              <w:rPr>
                <w:rFonts w:ascii="宋体" w:hAnsi="宋体" w:cs="宋体"/>
                <w:szCs w:val="21"/>
              </w:rPr>
            </w:r>
            <w:r/>
          </w:p>
        </w:tc>
        <w:tc>
          <w:tcPr>
            <w:tcW w:w="36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7" w:type="pct"/>
            <w:vAlign w:val="center"/>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2.</w:t>
            </w:r>
            <w:r>
              <w:rPr>
                <w:rFonts w:ascii="宋体" w:hAnsi="宋体" w:cs="宋体"/>
                <w:szCs w:val="21"/>
              </w:rPr>
              <w:t xml:space="preserve">严格遵守礼仪规范和医院各项规章制度，保质保量完成上级交办的各项工作任务，执行率达到100%（如违反相关规定扣2分</w:t>
            </w:r>
            <w:r>
              <w:rPr>
                <w:rFonts w:hint="eastAsia" w:ascii="宋体" w:hAnsi="宋体" w:cs="宋体"/>
                <w:szCs w:val="21"/>
              </w:rPr>
              <w:t xml:space="preserve">/次</w:t>
            </w:r>
            <w:r>
              <w:rPr>
                <w:rFonts w:ascii="宋体" w:hAnsi="宋体" w:cs="宋体"/>
                <w:szCs w:val="21"/>
              </w:rPr>
              <w:t xml:space="preserve">）。</w:t>
            </w:r>
            <w:r/>
          </w:p>
        </w:tc>
        <w:tc>
          <w:tcPr>
            <w:tcW w:w="36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8</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7" w:type="pct"/>
            <w:vAlign w:val="center"/>
            <w:textDirection w:val="lrTb"/>
            <w:noWrap w:val="false"/>
          </w:tcPr>
          <w:p>
            <w:pPr>
              <w:pStyle w:val="855"/>
              <w:spacing w:line="360" w:lineRule="exact"/>
              <w:rPr>
                <w:rFonts w:ascii="宋体" w:hAnsi="宋体" w:cs="宋体"/>
              </w:rPr>
            </w:pPr>
            <w:r>
              <w:rPr>
                <w:rFonts w:ascii="宋体" w:hAnsi="宋体" w:cs="宋体"/>
                <w:szCs w:val="21"/>
              </w:rPr>
              <w:t xml:space="preserve">3. 工作积极主动，责任心强，服从管理安排。若发现工作懈怠、被动或推卸责任的情况，经查实后将扣除3-6分/次。</w:t>
            </w:r>
            <w:r>
              <w:rPr>
                <w:rFonts w:ascii="宋体" w:hAnsi="宋体" w:cs="宋体"/>
              </w:rPr>
            </w:r>
            <w:r/>
          </w:p>
        </w:tc>
        <w:tc>
          <w:tcPr>
            <w:tcW w:w="36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7" w:type="pct"/>
            <w:vAlign w:val="center"/>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4.</w:t>
            </w:r>
            <w:r>
              <w:rPr>
                <w:rFonts w:hint="eastAsia" w:ascii="宋体" w:hAnsi="宋体" w:cs="宋体"/>
                <w:szCs w:val="21"/>
                <w:shd w:val="clear" w:color="auto" w:fill="ffffff"/>
              </w:rPr>
              <w:t xml:space="preserve">落实部门内部安全与技术类培训，定期组织相关培训，并建立月度培训台账</w:t>
            </w:r>
            <w:r>
              <w:rPr>
                <w:rFonts w:hint="eastAsia" w:ascii="宋体" w:hAnsi="宋体" w:cs="宋体"/>
                <w:szCs w:val="21"/>
              </w:rPr>
              <w:t xml:space="preserve">（未按要求建立培训扣4分/次）</w:t>
            </w:r>
            <w:r>
              <w:rPr>
                <w:rFonts w:hint="eastAsia" w:ascii="宋体" w:hAnsi="宋体" w:cs="宋体"/>
                <w:szCs w:val="21"/>
                <w:shd w:val="clear" w:color="auto" w:fill="ffffff"/>
              </w:rPr>
              <w:t xml:space="preserve">。</w:t>
            </w:r>
            <w:r>
              <w:rPr>
                <w:rFonts w:ascii="宋体" w:hAnsi="宋体" w:cs="宋体"/>
                <w:szCs w:val="21"/>
              </w:rPr>
            </w:r>
            <w:r/>
          </w:p>
        </w:tc>
        <w:tc>
          <w:tcPr>
            <w:tcW w:w="36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7" w:type="pct"/>
            <w:vAlign w:val="center"/>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5.</w:t>
            </w:r>
            <w:r>
              <w:rPr>
                <w:rFonts w:hint="eastAsia" w:ascii="宋体" w:hAnsi="宋体" w:cs="宋体"/>
                <w:szCs w:val="21"/>
                <w:shd w:val="clear" w:color="auto" w:fill="ffffff"/>
              </w:rPr>
              <w:t xml:space="preserve">保持机房整洁、干燥，无杂物堆积，工具、备件及资料需摆放整齐有序。消防器材应保持完好有效。若发现以下情况：</w:t>
            </w:r>
            <w:r>
              <w:rPr>
                <w:rFonts w:hint="eastAsia" w:ascii="宋体" w:hAnsi="宋体" w:cs="宋体"/>
              </w:rPr>
              <w:t xml:space="preserve">脏乱差扣2分/次；消防隐患未及时报告扣4分/次；无关人员随意进入未制止扣2分/次。</w:t>
            </w:r>
            <w:r>
              <w:rPr>
                <w:rFonts w:ascii="宋体" w:hAnsi="宋体" w:cs="宋体"/>
                <w:szCs w:val="21"/>
              </w:rPr>
            </w:r>
            <w:r/>
          </w:p>
        </w:tc>
        <w:tc>
          <w:tcPr>
            <w:tcW w:w="36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restart"/>
            <w:textDirection w:val="lrTb"/>
            <w:noWrap w:val="false"/>
          </w:tcPr>
          <w:p>
            <w:pPr>
              <w:pStyle w:val="855"/>
              <w:jc w:val="center"/>
              <w:spacing w:line="360" w:lineRule="exact"/>
              <w:rPr>
                <w:rFonts w:ascii="宋体" w:hAnsi="宋体" w:cs="宋体"/>
                <w:b/>
                <w:bCs/>
                <w:szCs w:val="21"/>
              </w:rPr>
            </w:pPr>
            <w:r>
              <w:rPr>
                <w:rFonts w:hint="eastAsia" w:ascii="宋体" w:hAnsi="宋体" w:cs="宋体"/>
                <w:b/>
                <w:bCs/>
                <w:szCs w:val="21"/>
              </w:rPr>
              <w:t xml:space="preserve">工作质量</w:t>
            </w:r>
            <w:r>
              <w:rPr>
                <w:rFonts w:ascii="宋体" w:hAnsi="宋体" w:cs="宋体"/>
                <w:b/>
                <w:bCs/>
                <w:szCs w:val="21"/>
              </w:rPr>
            </w:r>
            <w:r/>
          </w:p>
          <w:p>
            <w:pPr>
              <w:pStyle w:val="855"/>
              <w:jc w:val="center"/>
              <w:spacing w:line="360" w:lineRule="exact"/>
              <w:rPr>
                <w:rFonts w:ascii="宋体" w:hAnsi="宋体" w:cs="宋体"/>
                <w:b/>
                <w:bCs/>
                <w:szCs w:val="21"/>
              </w:rPr>
            </w:pPr>
            <w:r>
              <w:rPr>
                <w:rFonts w:hint="eastAsia" w:ascii="宋体" w:hAnsi="宋体" w:cs="宋体"/>
                <w:b/>
                <w:bCs/>
                <w:szCs w:val="21"/>
              </w:rPr>
              <w:t xml:space="preserve">（66分）</w:t>
            </w:r>
            <w:r>
              <w:rPr>
                <w:rFonts w:ascii="宋体" w:hAnsi="宋体" w:cs="宋体"/>
                <w:b/>
                <w:bCs/>
                <w:szCs w:val="21"/>
              </w:rPr>
            </w:r>
            <w:r/>
          </w:p>
        </w:tc>
        <w:tc>
          <w:tcPr>
            <w:tcW w:w="3207" w:type="pct"/>
            <w:vAlign w:val="center"/>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1.</w:t>
            </w:r>
            <w:r>
              <w:rPr>
                <w:rFonts w:ascii="Calibri" w:hAnsi="Calibri"/>
              </w:rPr>
              <w:t xml:space="preserve">接报修后，10分钟内到达报修现场，严格按照服务标准完成维修任务，并确保维修服务质量。（如未能在规定时间内到达维修现场扣5分</w:t>
            </w:r>
            <w:r>
              <w:rPr>
                <w:rFonts w:hint="eastAsia" w:ascii="宋体" w:hAnsi="宋体" w:cs="宋体"/>
              </w:rPr>
              <w:t xml:space="preserve">/次</w:t>
            </w:r>
            <w:r>
              <w:rPr>
                <w:rFonts w:ascii="Calibri" w:hAnsi="Calibri"/>
              </w:rPr>
              <w:t xml:space="preserve">；如未能完成处理及维修扣5分</w:t>
            </w:r>
            <w:r>
              <w:rPr>
                <w:rFonts w:hint="eastAsia" w:ascii="宋体" w:hAnsi="宋体" w:cs="宋体"/>
              </w:rPr>
              <w:t xml:space="preserve">/次</w:t>
            </w:r>
            <w:r>
              <w:rPr>
                <w:rFonts w:ascii="Calibri" w:hAnsi="Calibri"/>
              </w:rPr>
              <w:t xml:space="preserve">）</w:t>
            </w:r>
            <w:r>
              <w:rPr>
                <w:rFonts w:ascii="宋体" w:hAnsi="宋体" w:cs="宋体"/>
                <w:szCs w:val="21"/>
              </w:rPr>
            </w:r>
            <w:r/>
          </w:p>
        </w:tc>
        <w:tc>
          <w:tcPr>
            <w:tcW w:w="36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因配件缺失除外</w:t>
            </w: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7" w:type="pct"/>
            <w:vAlign w:val="center"/>
            <w:textDirection w:val="lrTb"/>
            <w:noWrap w:val="false"/>
          </w:tcPr>
          <w:p>
            <w:pPr>
              <w:pStyle w:val="855"/>
              <w:spacing w:line="360" w:lineRule="exact"/>
            </w:pPr>
            <w:r>
              <w:rPr>
                <w:rFonts w:hint="eastAsia" w:ascii="宋体" w:hAnsi="宋体" w:cs="宋体"/>
                <w:szCs w:val="21"/>
              </w:rPr>
              <w:t xml:space="preserve">2.</w:t>
            </w:r>
            <w:r>
              <w:rPr>
                <w:rFonts w:ascii="宋体" w:hAnsi="宋体" w:cs="宋体"/>
                <w:szCs w:val="22"/>
              </w:rPr>
              <w:t xml:space="preserve">熟练掌握应急预案，在设备设施故障、停水停电等突发事件发生时，能够迅速且准确地做出响应。如遇管道爆裂、漏水等紧急情况，应及时组织人员，在规定的48小时内完成应急抢修工作（若未能在规定时间内完成抢修扣10分/次）。</w:t>
            </w:r>
            <w:r/>
          </w:p>
        </w:tc>
        <w:tc>
          <w:tcPr>
            <w:tcW w:w="36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因配件缺失除外</w:t>
            </w: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7" w:type="pct"/>
            <w:vAlign w:val="center"/>
            <w:textDirection w:val="lrTb"/>
            <w:noWrap w:val="false"/>
          </w:tcPr>
          <w:p>
            <w:pPr>
              <w:pStyle w:val="855"/>
              <w:spacing w:line="360" w:lineRule="exact"/>
              <w:rPr>
                <w:rFonts w:ascii="宋体" w:hAnsi="宋体" w:cs="宋体"/>
              </w:rPr>
            </w:pPr>
            <w:r>
              <w:rPr>
                <w:rFonts w:hint="eastAsia" w:ascii="宋体" w:hAnsi="宋体" w:cs="宋体"/>
              </w:rPr>
              <w:t xml:space="preserve">3.</w:t>
            </w:r>
            <w:r>
              <w:rPr>
                <w:rFonts w:ascii="宋体" w:hAnsi="宋体" w:cs="宋体"/>
                <w:szCs w:val="22"/>
              </w:rPr>
              <w:t xml:space="preserve">每日运行日志、巡检记录、交接班记录、报修记录、维保记录等需填写完整、清晰、准确且无涂改，并按时提交。如记录存在缺失、错误、不清晰或未按时提交的情况扣2分/项。</w:t>
            </w:r>
            <w:r>
              <w:rPr>
                <w:rFonts w:ascii="宋体" w:hAnsi="宋体" w:cs="宋体"/>
              </w:rPr>
            </w:r>
            <w:r/>
          </w:p>
        </w:tc>
        <w:tc>
          <w:tcPr>
            <w:tcW w:w="36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7" w:type="pct"/>
            <w:vAlign w:val="center"/>
            <w:textDirection w:val="lrTb"/>
            <w:noWrap w:val="false"/>
          </w:tcPr>
          <w:p>
            <w:pPr>
              <w:pStyle w:val="855"/>
              <w:spacing w:line="360" w:lineRule="exact"/>
              <w:rPr>
                <w:rFonts w:ascii="宋体" w:hAnsi="宋体" w:cs="宋体"/>
                <w:szCs w:val="21"/>
              </w:rPr>
            </w:pPr>
            <w:r>
              <w:rPr>
                <w:rFonts w:hint="eastAsia" w:ascii="宋体" w:hAnsi="宋体" w:cs="宋体"/>
                <w:szCs w:val="21"/>
              </w:rPr>
              <w:t xml:space="preserve">4.</w:t>
            </w:r>
            <w:r>
              <w:rPr>
                <w:rFonts w:ascii="宋体" w:hAnsi="宋体" w:cs="宋体"/>
                <w:szCs w:val="21"/>
                <w:shd w:val="clear" w:color="auto" w:fill="ffffff"/>
              </w:rPr>
              <w:t xml:space="preserve">根据合同要求，需完成空调主机的运行维护工作，以及涉及空调的维修和保养任务</w:t>
            </w:r>
            <w:r>
              <w:rPr>
                <w:rFonts w:hint="eastAsia" w:ascii="宋体" w:hAnsi="宋体" w:cs="宋体"/>
                <w:szCs w:val="21"/>
                <w:shd w:val="clear" w:color="auto" w:fill="ffffff"/>
              </w:rPr>
              <w:t xml:space="preserve">，如遇空调主机故障上报科室。</w:t>
            </w:r>
            <w:r>
              <w:rPr>
                <w:rFonts w:hint="eastAsia" w:ascii="宋体" w:hAnsi="宋体" w:cs="宋体"/>
                <w:szCs w:val="21"/>
              </w:rPr>
              <w:t xml:space="preserve">（未能完成任务一项扣5分/次）</w:t>
            </w:r>
            <w:r>
              <w:rPr>
                <w:rFonts w:ascii="宋体" w:hAnsi="宋体" w:cs="宋体"/>
                <w:szCs w:val="21"/>
                <w:shd w:val="clear" w:color="auto" w:fill="ffffff"/>
              </w:rPr>
              <w:t xml:space="preserve">。</w:t>
            </w:r>
            <w:r>
              <w:rPr>
                <w:rFonts w:ascii="宋体" w:hAnsi="宋体" w:cs="宋体"/>
                <w:szCs w:val="21"/>
              </w:rPr>
            </w:r>
            <w:r/>
          </w:p>
        </w:tc>
        <w:tc>
          <w:tcPr>
            <w:tcW w:w="36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20</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7" w:type="pct"/>
            <w:vAlign w:val="center"/>
            <w:textDirection w:val="lrTb"/>
            <w:noWrap w:val="false"/>
          </w:tcPr>
          <w:p>
            <w:pPr>
              <w:pStyle w:val="855"/>
              <w:spacing w:line="360" w:lineRule="exact"/>
              <w:rPr>
                <w:rFonts w:ascii="宋体" w:hAnsi="宋体" w:cs="宋体"/>
              </w:rPr>
            </w:pPr>
            <w:r>
              <w:rPr>
                <w:rFonts w:hint="eastAsia" w:ascii="宋体" w:hAnsi="宋体" w:cs="宋体"/>
                <w:szCs w:val="21"/>
              </w:rPr>
              <w:t xml:space="preserve">5.</w:t>
            </w:r>
            <w:r>
              <w:rPr>
                <w:rFonts w:ascii="宋体" w:hAnsi="宋体" w:cs="宋体"/>
                <w:szCs w:val="22"/>
              </w:rPr>
              <w:t xml:space="preserve">按照规定的时间、路线和项目对机房及末端设备（如冷却塔、水泵、主机、阀门、仪表、配电柜等）进行巡检，确保记录真实、准确且及时。每项漏检、虚假记录或不及时记录扣2分/次。</w:t>
            </w:r>
            <w:r>
              <w:rPr>
                <w:rFonts w:ascii="宋体" w:hAnsi="宋体" w:cs="宋体"/>
              </w:rPr>
            </w:r>
            <w:r/>
          </w:p>
        </w:tc>
        <w:tc>
          <w:tcPr>
            <w:tcW w:w="36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restart"/>
            <w:textDirection w:val="lrTb"/>
            <w:noWrap w:val="false"/>
          </w:tcPr>
          <w:p>
            <w:pPr>
              <w:pStyle w:val="855"/>
              <w:jc w:val="center"/>
              <w:spacing w:line="360" w:lineRule="exact"/>
              <w:rPr>
                <w:rFonts w:ascii="宋体" w:hAnsi="宋体" w:cs="宋体"/>
                <w:b/>
                <w:bCs/>
                <w:szCs w:val="21"/>
              </w:rPr>
            </w:pPr>
            <w:r>
              <w:rPr>
                <w:rFonts w:hint="eastAsia" w:ascii="宋体" w:hAnsi="宋体" w:cs="宋体"/>
                <w:b/>
                <w:bCs/>
                <w:szCs w:val="21"/>
              </w:rPr>
              <w:t xml:space="preserve">加分项</w:t>
            </w:r>
            <w:r>
              <w:rPr>
                <w:rFonts w:ascii="宋体" w:hAnsi="宋体" w:cs="宋体"/>
                <w:b/>
                <w:bCs/>
                <w:szCs w:val="21"/>
              </w:rPr>
            </w:r>
            <w:r/>
          </w:p>
        </w:tc>
        <w:tc>
          <w:tcPr>
            <w:tcW w:w="3207" w:type="pct"/>
            <w:vAlign w:val="center"/>
            <w:textDirection w:val="lrTb"/>
            <w:noWrap w:val="false"/>
          </w:tcPr>
          <w:p>
            <w:pPr>
              <w:pStyle w:val="855"/>
              <w:spacing w:line="360" w:lineRule="exact"/>
              <w:rPr>
                <w:rFonts w:ascii="宋体" w:hAnsi="宋体" w:cs="宋体"/>
              </w:rPr>
            </w:pPr>
            <w:r>
              <w:rPr>
                <w:rFonts w:hint="eastAsia" w:ascii="宋体" w:hAnsi="宋体" w:cs="宋体"/>
                <w:szCs w:val="21"/>
              </w:rPr>
              <w:t xml:space="preserve">1.</w:t>
            </w:r>
            <w:r>
              <w:rPr>
                <w:rFonts w:ascii="宋体" w:hAnsi="宋体" w:cs="宋体"/>
                <w:szCs w:val="22"/>
              </w:rPr>
              <w:t xml:space="preserve">提出关于节能降耗、系统优化、效率提升或管理改进的合理化建议。</w:t>
            </w:r>
            <w:r>
              <w:rPr>
                <w:rFonts w:hint="eastAsia" w:ascii="宋体" w:hAnsi="宋体" w:cs="宋体"/>
                <w:szCs w:val="22"/>
              </w:rPr>
              <w:t xml:space="preserve">采纳</w:t>
            </w:r>
            <w:r>
              <w:rPr>
                <w:rFonts w:ascii="宋体" w:hAnsi="宋体" w:cs="宋体"/>
                <w:szCs w:val="22"/>
              </w:rPr>
              <w:t xml:space="preserve">并取得</w:t>
            </w:r>
            <w:r>
              <w:rPr>
                <w:rFonts w:hint="eastAsia" w:ascii="宋体" w:hAnsi="宋体" w:cs="宋体"/>
                <w:szCs w:val="22"/>
              </w:rPr>
              <w:t xml:space="preserve">成效加2分</w:t>
            </w:r>
            <w:r>
              <w:rPr>
                <w:rFonts w:ascii="宋体" w:hAnsi="宋体" w:cs="宋体"/>
                <w:szCs w:val="22"/>
              </w:rPr>
              <w:t xml:space="preserve">/次</w:t>
            </w:r>
            <w:r>
              <w:rPr>
                <w:rFonts w:hint="eastAsia" w:ascii="宋体" w:hAnsi="宋体" w:cs="宋体"/>
                <w:szCs w:val="22"/>
              </w:rPr>
              <w:t xml:space="preserve">。</w:t>
            </w:r>
            <w:r>
              <w:rPr>
                <w:rFonts w:ascii="宋体" w:hAnsi="宋体" w:cs="宋体"/>
              </w:rPr>
            </w:r>
            <w:r/>
          </w:p>
        </w:tc>
        <w:tc>
          <w:tcPr>
            <w:tcW w:w="36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cantSplit/>
          <w:trHeight w:val="170"/>
        </w:trPr>
        <w:tc>
          <w:tcPr>
            <w:tcW w:w="597" w:type="pct"/>
            <w:vAlign w:val="center"/>
            <w:vMerge w:val="continue"/>
            <w:textDirection w:val="lrTb"/>
            <w:noWrap w:val="false"/>
          </w:tcPr>
          <w:p>
            <w:pPr>
              <w:pStyle w:val="855"/>
              <w:jc w:val="center"/>
              <w:spacing w:line="360" w:lineRule="exact"/>
              <w:rPr>
                <w:rFonts w:ascii="宋体" w:hAnsi="宋体" w:cs="宋体"/>
                <w:b/>
                <w:bCs/>
                <w:szCs w:val="21"/>
              </w:rPr>
            </w:pPr>
            <w:r>
              <w:rPr>
                <w:rFonts w:ascii="宋体" w:hAnsi="宋体" w:cs="宋体"/>
                <w:b/>
                <w:bCs/>
                <w:szCs w:val="21"/>
              </w:rPr>
            </w:r>
            <w:r/>
          </w:p>
        </w:tc>
        <w:tc>
          <w:tcPr>
            <w:tcW w:w="3207" w:type="pct"/>
            <w:vAlign w:val="center"/>
            <w:textDirection w:val="lrTb"/>
            <w:noWrap w:val="false"/>
          </w:tcPr>
          <w:p>
            <w:pPr>
              <w:pStyle w:val="855"/>
              <w:spacing w:line="360" w:lineRule="exact"/>
              <w:rPr>
                <w:rFonts w:ascii="宋体" w:hAnsi="宋体" w:cs="宋体"/>
              </w:rPr>
            </w:pPr>
            <w:r>
              <w:rPr>
                <w:rFonts w:hint="eastAsia" w:ascii="宋体" w:hAnsi="宋体" w:cs="宋体"/>
              </w:rPr>
              <w:t xml:space="preserve">2.</w:t>
            </w:r>
            <w:r>
              <w:rPr>
                <w:rFonts w:ascii="宋体" w:hAnsi="宋体" w:cs="宋体"/>
                <w:szCs w:val="22"/>
              </w:rPr>
              <w:t xml:space="preserve">及时发现并报告可能引发设备严重损坏、系统瘫痪或安全事故的重大隐患，有效避免损失</w:t>
            </w:r>
            <w:r>
              <w:rPr>
                <w:rFonts w:hint="eastAsia" w:ascii="宋体" w:hAnsi="宋体" w:cs="宋体"/>
                <w:szCs w:val="22"/>
              </w:rPr>
              <w:t xml:space="preserve">或事故</w:t>
            </w:r>
            <w:r>
              <w:rPr>
                <w:rFonts w:ascii="宋体" w:hAnsi="宋体" w:cs="宋体"/>
                <w:szCs w:val="22"/>
              </w:rPr>
              <w:t xml:space="preserve">的发生</w:t>
            </w:r>
            <w:r>
              <w:rPr>
                <w:rFonts w:hint="eastAsia" w:ascii="宋体" w:hAnsi="宋体" w:cs="宋体"/>
                <w:szCs w:val="22"/>
              </w:rPr>
              <w:t xml:space="preserve">，加3分</w:t>
            </w:r>
            <w:r>
              <w:rPr>
                <w:rFonts w:ascii="宋体" w:hAnsi="宋体" w:cs="宋体"/>
                <w:szCs w:val="22"/>
              </w:rPr>
              <w:t xml:space="preserve">/次。</w:t>
            </w:r>
            <w:r>
              <w:rPr>
                <w:rFonts w:ascii="宋体" w:hAnsi="宋体" w:cs="宋体"/>
              </w:rPr>
            </w:r>
            <w:r/>
          </w:p>
        </w:tc>
        <w:tc>
          <w:tcPr>
            <w:tcW w:w="369" w:type="pct"/>
            <w:vAlign w:val="center"/>
            <w:textDirection w:val="lrTb"/>
            <w:noWrap w:val="false"/>
          </w:tcPr>
          <w:p>
            <w:pPr>
              <w:pStyle w:val="855"/>
              <w:jc w:val="center"/>
              <w:spacing w:line="360" w:lineRule="exact"/>
              <w:rPr>
                <w:rFonts w:ascii="宋体" w:hAnsi="宋体" w:cs="宋体"/>
                <w:szCs w:val="21"/>
              </w:rPr>
            </w:pPr>
            <w:r>
              <w:rPr>
                <w:rFonts w:hint="eastAsia" w:ascii="宋体" w:hAnsi="宋体" w:cs="宋体"/>
                <w:szCs w:val="21"/>
              </w:rPr>
              <w:t xml:space="preserve">+6</w:t>
            </w:r>
            <w:r>
              <w:rPr>
                <w:rFonts w:ascii="宋体" w:hAnsi="宋体" w:cs="宋体"/>
                <w:szCs w:val="21"/>
              </w:rPr>
            </w:r>
            <w:r/>
          </w:p>
        </w:tc>
        <w:tc>
          <w:tcPr>
            <w:tcW w:w="33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c>
          <w:tcPr>
            <w:tcW w:w="489" w:type="pct"/>
            <w:vAlign w:val="center"/>
            <w:textDirection w:val="lrTb"/>
            <w:noWrap w:val="false"/>
          </w:tcPr>
          <w:p>
            <w:pPr>
              <w:pStyle w:val="855"/>
              <w:jc w:val="center"/>
              <w:spacing w:line="360" w:lineRule="exact"/>
              <w:rPr>
                <w:rFonts w:ascii="宋体" w:hAnsi="宋体" w:cs="宋体"/>
                <w:szCs w:val="21"/>
              </w:rPr>
            </w:pPr>
            <w:r>
              <w:rPr>
                <w:rFonts w:ascii="宋体" w:hAnsi="宋体" w:cs="宋体"/>
                <w:szCs w:val="21"/>
              </w:rPr>
            </w:r>
            <w:r/>
          </w:p>
        </w:tc>
      </w:tr>
      <w:tr>
        <w:trPr>
          <w:trHeight w:val="170"/>
        </w:trPr>
        <w:tc>
          <w:tcPr>
            <w:tcW w:w="597" w:type="pct"/>
            <w:vAlign w:val="center"/>
            <w:textDirection w:val="lrTb"/>
            <w:noWrap w:val="false"/>
          </w:tcPr>
          <w:p>
            <w:pPr>
              <w:pStyle w:val="855"/>
              <w:jc w:val="center"/>
              <w:spacing w:line="360" w:lineRule="exact"/>
              <w:rPr>
                <w:rFonts w:ascii="宋体" w:hAnsi="宋体" w:cs="宋体"/>
                <w:b/>
                <w:bCs/>
                <w:sz w:val="22"/>
              </w:rPr>
            </w:pPr>
            <w:r>
              <w:rPr>
                <w:rFonts w:hint="eastAsia" w:ascii="宋体" w:hAnsi="宋体" w:cs="宋体"/>
                <w:b/>
                <w:bCs/>
                <w:sz w:val="22"/>
                <w:szCs w:val="22"/>
              </w:rPr>
              <w:t xml:space="preserve">总  分</w:t>
            </w:r>
            <w:r>
              <w:rPr>
                <w:rFonts w:ascii="宋体" w:hAnsi="宋体" w:cs="宋体"/>
                <w:b/>
                <w:bCs/>
                <w:sz w:val="22"/>
              </w:rPr>
            </w:r>
            <w:r/>
          </w:p>
        </w:tc>
        <w:tc>
          <w:tcPr>
            <w:tcW w:w="3207" w:type="pct"/>
            <w:vAlign w:val="center"/>
            <w:textDirection w:val="lrTb"/>
            <w:noWrap w:val="false"/>
          </w:tcPr>
          <w:p>
            <w:pPr>
              <w:pStyle w:val="855"/>
              <w:jc w:val="center"/>
              <w:spacing w:line="360" w:lineRule="exact"/>
              <w:rPr>
                <w:rFonts w:ascii="宋体" w:hAnsi="宋体" w:cs="宋体"/>
                <w:sz w:val="22"/>
              </w:rPr>
            </w:pPr>
            <w:r>
              <w:rPr>
                <w:rFonts w:hint="eastAsia" w:ascii="宋体" w:hAnsi="宋体" w:cs="宋体"/>
                <w:sz w:val="22"/>
                <w:szCs w:val="22"/>
              </w:rPr>
              <w:t xml:space="preserve">100分</w:t>
            </w:r>
            <w:r>
              <w:rPr>
                <w:rFonts w:ascii="宋体" w:hAnsi="宋体" w:cs="宋体"/>
                <w:sz w:val="22"/>
              </w:rPr>
            </w:r>
            <w:r/>
          </w:p>
        </w:tc>
        <w:tc>
          <w:tcPr>
            <w:tcW w:w="369" w:type="pct"/>
            <w:vAlign w:val="center"/>
            <w:textDirection w:val="lrTb"/>
            <w:noWrap w:val="false"/>
          </w:tcPr>
          <w:p>
            <w:pPr>
              <w:pStyle w:val="855"/>
              <w:jc w:val="center"/>
              <w:spacing w:line="360" w:lineRule="exact"/>
              <w:rPr>
                <w:rFonts w:ascii="宋体" w:hAnsi="宋体" w:cs="宋体"/>
                <w:sz w:val="22"/>
              </w:rPr>
            </w:pPr>
            <w:r>
              <w:rPr>
                <w:rFonts w:ascii="宋体" w:hAnsi="宋体" w:cs="宋体"/>
                <w:sz w:val="22"/>
              </w:rPr>
            </w:r>
            <w:r/>
          </w:p>
        </w:tc>
        <w:tc>
          <w:tcPr>
            <w:tcW w:w="339" w:type="pct"/>
            <w:vAlign w:val="center"/>
            <w:textDirection w:val="lrTb"/>
            <w:noWrap w:val="false"/>
          </w:tcPr>
          <w:p>
            <w:pPr>
              <w:pStyle w:val="855"/>
              <w:jc w:val="center"/>
              <w:spacing w:line="360" w:lineRule="exact"/>
              <w:rPr>
                <w:rFonts w:ascii="宋体" w:hAnsi="宋体" w:cs="宋体"/>
                <w:sz w:val="22"/>
              </w:rPr>
            </w:pPr>
            <w:r>
              <w:rPr>
                <w:rFonts w:ascii="宋体" w:hAnsi="宋体" w:cs="宋体"/>
                <w:sz w:val="22"/>
              </w:rPr>
            </w:r>
            <w:r/>
          </w:p>
        </w:tc>
        <w:tc>
          <w:tcPr>
            <w:tcW w:w="489" w:type="pct"/>
            <w:vAlign w:val="center"/>
            <w:textDirection w:val="lrTb"/>
            <w:noWrap w:val="false"/>
          </w:tcPr>
          <w:p>
            <w:pPr>
              <w:pStyle w:val="855"/>
              <w:jc w:val="center"/>
              <w:spacing w:line="360" w:lineRule="exact"/>
              <w:rPr>
                <w:rFonts w:ascii="宋体" w:hAnsi="宋体" w:cs="宋体"/>
                <w:sz w:val="22"/>
              </w:rPr>
            </w:pPr>
            <w:r>
              <w:rPr>
                <w:rFonts w:ascii="宋体" w:hAnsi="宋体" w:cs="宋体"/>
                <w:sz w:val="22"/>
              </w:rPr>
            </w:r>
            <w:r/>
          </w:p>
        </w:tc>
      </w:tr>
    </w:tbl>
    <w:p>
      <w:pPr>
        <w:pStyle w:val="855"/>
        <w:rPr>
          <w:rFonts w:ascii="宋体" w:hAnsi="宋体" w:cs="宋体"/>
          <w:b/>
          <w:bCs/>
          <w:sz w:val="22"/>
        </w:rPr>
      </w:pPr>
      <w:r>
        <w:rPr>
          <w:rFonts w:hint="eastAsia" w:ascii="宋体" w:hAnsi="宋体" w:cs="宋体"/>
          <w:b/>
          <w:bCs/>
          <w:sz w:val="28"/>
          <w:szCs w:val="32"/>
        </w:rPr>
        <w:t xml:space="preserve">考评人：</w:t>
      </w:r>
      <w:r>
        <w:rPr>
          <w:rFonts w:hint="eastAsia" w:ascii="宋体" w:hAnsi="宋体" w:cs="宋体"/>
          <w:b/>
          <w:bCs/>
          <w:sz w:val="28"/>
          <w:szCs w:val="32"/>
          <w:u w:val="single"/>
        </w:rPr>
        <w:t xml:space="preserve">               </w:t>
      </w:r>
      <w:r>
        <w:rPr>
          <w:rFonts w:hint="eastAsia" w:ascii="宋体" w:hAnsi="宋体" w:cs="宋体"/>
          <w:b/>
          <w:bCs/>
          <w:sz w:val="28"/>
          <w:szCs w:val="32"/>
        </w:rPr>
        <w:t xml:space="preserve">              日期：</w:t>
      </w:r>
      <w:r>
        <w:rPr>
          <w:rFonts w:hint="eastAsia" w:ascii="宋体" w:hAnsi="宋体" w:cs="宋体"/>
          <w:b/>
          <w:bCs/>
          <w:sz w:val="28"/>
          <w:szCs w:val="32"/>
          <w:u w:val="single"/>
        </w:rPr>
        <w:t xml:space="preserve">                 </w:t>
      </w:r>
      <w:r>
        <w:rPr>
          <w:rFonts w:ascii="宋体" w:hAnsi="宋体" w:cs="宋体"/>
          <w:b/>
          <w:bCs/>
          <w:sz w:val="22"/>
        </w:rPr>
      </w:r>
      <w:r/>
    </w:p>
    <w:p>
      <w:pPr>
        <w:pStyle w:val="855"/>
        <w:contextualSpacing/>
        <w:ind w:firstLine="480"/>
        <w:spacing w:line="360" w:lineRule="auto"/>
        <w:rPr>
          <w:rFonts w:ascii="宋体" w:hAnsi="宋体"/>
          <w:sz w:val="24"/>
        </w:rPr>
      </w:pPr>
      <w:r>
        <w:rPr>
          <w:rFonts w:ascii="宋体" w:hAnsi="宋体"/>
          <w:sz w:val="24"/>
        </w:rPr>
      </w:r>
      <w:r/>
    </w:p>
    <w:p>
      <w:pPr>
        <w:pStyle w:val="855"/>
        <w:spacing w:line="360" w:lineRule="auto"/>
        <w:rPr>
          <w:rFonts w:ascii="宋体" w:hAnsi="宋体" w:cs="宋体"/>
          <w:sz w:val="24"/>
        </w:rPr>
      </w:pPr>
      <w:r>
        <w:rPr>
          <w:rFonts w:ascii="宋体" w:hAnsi="宋体" w:cs="宋体"/>
          <w:sz w:val="24"/>
        </w:rPr>
        <w:br w:type="page" w:clear="all"/>
      </w:r>
      <w:bookmarkStart w:id="816" w:name="_Toc99301426"/>
      <w:r>
        <w:rPr>
          <w:rFonts w:ascii="宋体" w:hAnsi="宋体" w:cs="宋体"/>
          <w:sz w:val="24"/>
        </w:rPr>
      </w:r>
      <w:r/>
    </w:p>
    <w:p>
      <w:pPr>
        <w:pStyle w:val="855"/>
        <w:jc w:val="center"/>
        <w:spacing w:line="360" w:lineRule="auto"/>
        <w:rPr>
          <w:rFonts w:ascii="宋体" w:hAnsi="宋体"/>
          <w:b/>
          <w:sz w:val="36"/>
          <w:szCs w:val="36"/>
        </w:rPr>
      </w:pPr>
      <w:r>
        <w:rPr>
          <w:rFonts w:ascii="宋体" w:hAnsi="宋体"/>
          <w:b/>
          <w:sz w:val="36"/>
          <w:szCs w:val="36"/>
        </w:rPr>
        <w:t xml:space="preserve">第七章   投标文件格式</w:t>
      </w:r>
      <w:bookmarkEnd w:id="816"/>
      <w:r>
        <w:rPr>
          <w:rFonts w:ascii="宋体" w:hAnsi="宋体"/>
          <w:b/>
          <w:sz w:val="36"/>
          <w:szCs w:val="36"/>
        </w:rPr>
      </w:r>
      <w:r/>
    </w:p>
    <w:p>
      <w:pPr>
        <w:pStyle w:val="85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5"/>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5"/>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5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55"/>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55"/>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5"/>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5"/>
        <w:jc w:val="left"/>
        <w:widowControl/>
        <w:rPr>
          <w:rFonts w:ascii="宋体" w:hAnsi="宋体"/>
          <w:sz w:val="24"/>
        </w:rPr>
      </w:pPr>
      <w:r>
        <w:rPr>
          <w:rFonts w:ascii="宋体" w:hAnsi="宋体"/>
          <w:sz w:val="24"/>
        </w:rPr>
        <w:br w:type="page" w:clear="all"/>
      </w:r>
      <w:r/>
    </w:p>
    <w:p>
      <w:pPr>
        <w:pStyle w:val="855"/>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55"/>
        <w:rPr>
          <w:rFonts w:ascii="宋体" w:hAnsi="宋体"/>
          <w:b/>
          <w:spacing w:val="20"/>
          <w:szCs w:val="21"/>
        </w:rPr>
      </w:pPr>
      <w:r>
        <w:rPr>
          <w:rFonts w:ascii="宋体" w:hAnsi="宋体"/>
          <w:b/>
          <w:spacing w:val="20"/>
          <w:szCs w:val="21"/>
        </w:rPr>
      </w:r>
      <w:r/>
    </w:p>
    <w:p>
      <w:pPr>
        <w:pStyle w:val="855"/>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55"/>
        <w:jc w:val="center"/>
        <w:rPr>
          <w:rFonts w:ascii="宋体" w:hAnsi="宋体"/>
          <w:szCs w:val="21"/>
        </w:rPr>
      </w:pPr>
      <w:r>
        <w:rPr>
          <w:rFonts w:ascii="宋体" w:hAnsi="宋体"/>
          <w:szCs w:val="21"/>
        </w:rPr>
      </w:r>
      <w:r/>
    </w:p>
    <w:p>
      <w:pPr>
        <w:pStyle w:val="855"/>
        <w:jc w:val="center"/>
        <w:rPr>
          <w:rFonts w:ascii="宋体" w:hAnsi="宋体"/>
          <w:b/>
          <w:spacing w:val="60"/>
          <w:sz w:val="84"/>
          <w:szCs w:val="84"/>
        </w:rPr>
      </w:pPr>
      <w:r>
        <w:rPr>
          <w:rFonts w:ascii="宋体" w:hAnsi="宋体"/>
          <w:b/>
          <w:spacing w:val="60"/>
          <w:sz w:val="84"/>
          <w:szCs w:val="84"/>
        </w:rPr>
        <w:t xml:space="preserve">投 标 文 件</w:t>
      </w:r>
      <w:r/>
    </w:p>
    <w:p>
      <w:pPr>
        <w:pStyle w:val="855"/>
        <w:ind w:firstLine="963"/>
        <w:rPr>
          <w:rFonts w:hint="eastAsia" w:ascii="宋体" w:hAnsi="宋体"/>
          <w:b/>
          <w:spacing w:val="60"/>
          <w:sz w:val="52"/>
          <w:szCs w:val="52"/>
        </w:rPr>
      </w:pPr>
      <w:r>
        <w:rPr>
          <w:rFonts w:hint="eastAsia" w:ascii="宋体" w:hAnsi="宋体"/>
          <w:b/>
          <w:spacing w:val="60"/>
          <w:sz w:val="52"/>
          <w:szCs w:val="52"/>
        </w:rPr>
      </w:r>
      <w:r/>
    </w:p>
    <w:p>
      <w:pPr>
        <w:pStyle w:val="855"/>
        <w:ind w:firstLine="963"/>
        <w:rPr>
          <w:rFonts w:hint="eastAsia" w:ascii="宋体" w:hAnsi="宋体"/>
          <w:b/>
          <w:spacing w:val="60"/>
          <w:sz w:val="52"/>
          <w:szCs w:val="52"/>
        </w:rPr>
      </w:pPr>
      <w:r>
        <w:rPr>
          <w:rFonts w:hint="eastAsia" w:ascii="宋体" w:hAnsi="宋体"/>
          <w:b/>
          <w:spacing w:val="60"/>
          <w:sz w:val="52"/>
          <w:szCs w:val="52"/>
        </w:rPr>
      </w:r>
      <w:r/>
    </w:p>
    <w:p>
      <w:pPr>
        <w:pStyle w:val="855"/>
        <w:ind w:firstLine="542"/>
        <w:rPr>
          <w:rFonts w:ascii="宋体" w:hAnsi="宋体"/>
          <w:b/>
          <w:spacing w:val="20"/>
          <w:sz w:val="32"/>
          <w:szCs w:val="32"/>
        </w:rPr>
      </w:pPr>
      <w:r>
        <w:rPr>
          <w:rFonts w:ascii="宋体" w:hAnsi="宋体"/>
          <w:b/>
          <w:spacing w:val="20"/>
          <w:sz w:val="32"/>
          <w:szCs w:val="32"/>
        </w:rPr>
      </w:r>
      <w:r/>
    </w:p>
    <w:p>
      <w:pPr>
        <w:pStyle w:val="855"/>
        <w:ind w:firstLine="542"/>
        <w:rPr>
          <w:rFonts w:ascii="宋体" w:hAnsi="宋体"/>
          <w:b/>
          <w:spacing w:val="20"/>
          <w:sz w:val="32"/>
          <w:szCs w:val="32"/>
        </w:rPr>
      </w:pPr>
      <w:r>
        <w:rPr>
          <w:rFonts w:ascii="宋体" w:hAnsi="宋体"/>
          <w:b/>
          <w:spacing w:val="20"/>
          <w:sz w:val="32"/>
          <w:szCs w:val="32"/>
        </w:rPr>
      </w:r>
      <w:r/>
    </w:p>
    <w:p>
      <w:pPr>
        <w:pStyle w:val="855"/>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5"/>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5"/>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5"/>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5"/>
        <w:jc w:val="center"/>
        <w:rPr>
          <w:rFonts w:ascii="宋体" w:hAnsi="宋体"/>
          <w:b/>
          <w:sz w:val="32"/>
          <w:szCs w:val="32"/>
        </w:rPr>
      </w:pPr>
      <w:r>
        <w:rPr>
          <w:rFonts w:ascii="宋体" w:hAnsi="宋体"/>
          <w:b/>
          <w:sz w:val="32"/>
          <w:szCs w:val="32"/>
        </w:rPr>
      </w:r>
      <w:r/>
    </w:p>
    <w:p>
      <w:pPr>
        <w:pStyle w:val="855"/>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55"/>
        <w:rPr>
          <w:rFonts w:ascii="宋体" w:hAnsi="宋体"/>
          <w:b/>
        </w:rPr>
      </w:pPr>
      <w:r>
        <w:rPr>
          <w:rFonts w:ascii="宋体" w:hAnsi="宋体"/>
          <w:b/>
        </w:rPr>
      </w:r>
      <w:r/>
    </w:p>
    <w:p>
      <w:pPr>
        <w:pStyle w:val="855"/>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58"/>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55"/>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5"/>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int="eastAsia" w:hAnsi="宋体"/>
        </w:rPr>
        <w:t xml:space="preserve">致：常州市城投建设工程招标有限公司</w:t>
      </w:r>
      <w:r>
        <w:rPr>
          <w:rFonts w:hAnsi="宋体"/>
        </w:rPr>
      </w:r>
      <w:r/>
    </w:p>
    <w:p>
      <w:pPr>
        <w:pStyle w:val="870"/>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70"/>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70"/>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70"/>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70"/>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70"/>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70"/>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70"/>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70"/>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70"/>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70"/>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70"/>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70"/>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70"/>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70"/>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70"/>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70"/>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70"/>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Ansi="宋体"/>
        </w:rPr>
      </w:r>
      <w:r/>
    </w:p>
    <w:p>
      <w:pPr>
        <w:pStyle w:val="870"/>
        <w:ind w:firstLine="480"/>
        <w:spacing w:line="460" w:lineRule="exact"/>
        <w:rPr>
          <w:rFonts w:hAnsi="宋体"/>
        </w:rPr>
      </w:pPr>
      <w:r>
        <w:rPr>
          <w:rFonts w:hint="eastAsia" w:hAnsi="宋体"/>
        </w:rPr>
        <w:t xml:space="preserve">                                            投标人：（加盖公章）</w:t>
      </w:r>
      <w:r>
        <w:rPr>
          <w:rFonts w:hAnsi="宋体"/>
        </w:rPr>
      </w:r>
      <w:r/>
    </w:p>
    <w:p>
      <w:pPr>
        <w:pStyle w:val="870"/>
        <w:ind w:firstLine="480"/>
        <w:spacing w:line="460" w:lineRule="exact"/>
        <w:rPr>
          <w:rFonts w:hAnsi="宋体"/>
        </w:rPr>
      </w:pPr>
      <w:r>
        <w:rPr>
          <w:rFonts w:hint="eastAsia" w:hAnsi="宋体"/>
        </w:rPr>
        <w:t xml:space="preserve">                                           法定代表人（或单位负责人）签字或盖章：</w:t>
      </w:r>
      <w:r>
        <w:rPr>
          <w:rFonts w:hAnsi="宋体"/>
        </w:rPr>
      </w:r>
      <w:r/>
    </w:p>
    <w:p>
      <w:pPr>
        <w:pStyle w:val="870"/>
        <w:ind w:firstLine="4920"/>
        <w:spacing w:line="460" w:lineRule="exact"/>
        <w:rPr>
          <w:rFonts w:hint="eastAsia" w:hAnsi="宋体"/>
        </w:rPr>
      </w:pPr>
      <w:r>
        <w:rPr>
          <w:rFonts w:hint="eastAsia" w:hAnsi="宋体"/>
        </w:rPr>
        <w:t xml:space="preserve">日期：    年    月    日</w:t>
      </w:r>
      <w:r/>
    </w:p>
    <w:p>
      <w:pPr>
        <w:pStyle w:val="855"/>
        <w:spacing w:line="360" w:lineRule="auto"/>
        <w:rPr>
          <w:rFonts w:hint="eastAsia" w:ascii="宋体" w:hAnsi="宋体"/>
          <w:sz w:val="24"/>
        </w:rPr>
      </w:pPr>
      <w:r>
        <w:rPr>
          <w:rFonts w:hint="eastAsia" w:ascii="宋体" w:hAnsi="宋体"/>
          <w:sz w:val="24"/>
        </w:rPr>
      </w:r>
      <w:r/>
    </w:p>
    <w:p>
      <w:pPr>
        <w:pStyle w:val="855"/>
        <w:spacing w:line="360" w:lineRule="auto"/>
        <w:rPr>
          <w:rFonts w:hint="eastAsia" w:ascii="宋体" w:hAnsi="宋体"/>
          <w:sz w:val="24"/>
        </w:rPr>
      </w:pPr>
      <w:r>
        <w:rPr>
          <w:rFonts w:hint="eastAsia" w:ascii="宋体" w:hAnsi="宋体"/>
          <w:sz w:val="24"/>
        </w:rPr>
      </w:r>
      <w:r/>
    </w:p>
    <w:p>
      <w:pPr>
        <w:pStyle w:val="855"/>
        <w:spacing w:line="360" w:lineRule="auto"/>
        <w:rPr>
          <w:rFonts w:hint="eastAsia" w:ascii="宋体" w:hAnsi="宋体"/>
          <w:sz w:val="24"/>
        </w:rPr>
      </w:pPr>
      <w:r>
        <w:rPr>
          <w:rFonts w:hint="eastAsia" w:ascii="宋体" w:hAnsi="宋体"/>
          <w:sz w:val="24"/>
        </w:rPr>
      </w:r>
      <w:r/>
    </w:p>
    <w:p>
      <w:pPr>
        <w:pStyle w:val="855"/>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55"/>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55"/>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55"/>
        <w:spacing w:line="360" w:lineRule="auto"/>
        <w:rPr>
          <w:rFonts w:ascii="宋体" w:hAnsi="宋体"/>
          <w:sz w:val="24"/>
          <w:szCs w:val="20"/>
        </w:rPr>
        <w:outlineLvl w:val="2"/>
      </w:pPr>
      <w:r>
        <w:rPr>
          <w:rFonts w:ascii="宋体" w:hAnsi="宋体"/>
          <w:b/>
          <w:sz w:val="24"/>
          <w:szCs w:val="20"/>
        </w:rPr>
        <w:t xml:space="preserve">2-1中小企业声明函</w:t>
      </w:r>
      <w:r>
        <w:rPr>
          <w:rFonts w:ascii="宋体" w:hAnsi="宋体"/>
          <w:sz w:val="24"/>
          <w:szCs w:val="20"/>
        </w:rPr>
      </w:r>
      <w:r/>
    </w:p>
    <w:p>
      <w:pPr>
        <w:pStyle w:val="855"/>
        <w:spacing w:line="360" w:lineRule="auto"/>
        <w:tabs>
          <w:tab w:val="left" w:pos="5580" w:leader="none"/>
        </w:tabs>
        <w:rPr>
          <w:rFonts w:ascii="宋体" w:hAnsi="宋体"/>
          <w:sz w:val="24"/>
        </w:rPr>
      </w:pPr>
      <w:r>
        <w:rPr>
          <w:rFonts w:ascii="宋体" w:hAnsi="宋体"/>
          <w:sz w:val="24"/>
        </w:rPr>
      </w:r>
      <w:r/>
    </w:p>
    <w:p>
      <w:pPr>
        <w:pStyle w:val="855"/>
        <w:spacing w:line="360" w:lineRule="auto"/>
        <w:tabs>
          <w:tab w:val="left" w:pos="5580" w:leader="none"/>
        </w:tabs>
        <w:rPr>
          <w:rFonts w:ascii="宋体" w:hAnsi="宋体"/>
          <w:sz w:val="24"/>
        </w:rPr>
      </w:pPr>
      <w:r>
        <w:rPr>
          <w:rFonts w:ascii="宋体" w:hAnsi="宋体"/>
          <w:sz w:val="24"/>
        </w:rPr>
        <w:t xml:space="preserve">说明：</w:t>
      </w:r>
      <w:r/>
    </w:p>
    <w:p>
      <w:pPr>
        <w:pStyle w:val="855"/>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pStyle w:val="855"/>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pStyle w:val="855"/>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pStyle w:val="855"/>
        <w:spacing w:line="360" w:lineRule="auto"/>
        <w:tabs>
          <w:tab w:val="left" w:pos="5580" w:leader="none"/>
        </w:tabs>
        <w:rPr>
          <w:rFonts w:ascii="宋体" w:hAnsi="宋体"/>
          <w:sz w:val="24"/>
        </w:rPr>
      </w:pPr>
      <w:r>
        <w:rPr>
          <w:rFonts w:hint="eastAsia" w:ascii="宋体" w:hAnsi="宋体"/>
          <w:sz w:val="24"/>
        </w:rPr>
        <w:t xml:space="preserve">（4）其他</w:t>
      </w:r>
      <w:r>
        <w:rPr>
          <w:rFonts w:ascii="宋体" w:hAnsi="宋体"/>
          <w:sz w:val="24"/>
        </w:rPr>
      </w:r>
      <w:r/>
    </w:p>
    <w:p>
      <w:pPr>
        <w:pStyle w:val="855"/>
        <w:spacing w:line="360" w:lineRule="auto"/>
        <w:tabs>
          <w:tab w:val="left" w:pos="5580" w:leader="none"/>
        </w:tabs>
        <w:rPr>
          <w:rFonts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rPr>
          <w:rFonts w:ascii="宋体" w:hAnsi="宋体"/>
          <w:sz w:val="24"/>
        </w:rPr>
      </w:r>
      <w:r/>
    </w:p>
    <w:p>
      <w:pPr>
        <w:pStyle w:val="855"/>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55"/>
        <w:spacing w:line="360" w:lineRule="auto"/>
        <w:tabs>
          <w:tab w:val="left" w:pos="5580" w:leader="none"/>
        </w:tabs>
        <w:rPr>
          <w:rFonts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rPr>
          <w:rFonts w:ascii="宋体" w:hAnsi="宋体"/>
          <w:sz w:val="24"/>
        </w:rPr>
      </w:r>
      <w:r/>
    </w:p>
    <w:p>
      <w:pPr>
        <w:pStyle w:val="855"/>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pStyle w:val="855"/>
        <w:spacing w:line="360" w:lineRule="auto"/>
        <w:tabs>
          <w:tab w:val="left" w:pos="5580" w:leader="none"/>
        </w:tabs>
        <w:rPr>
          <w:rFonts w:ascii="宋体" w:hAnsi="宋体"/>
          <w:sz w:val="24"/>
        </w:rPr>
      </w:pPr>
      <w:r>
        <w:rPr>
          <w:rFonts w:ascii="宋体" w:hAnsi="宋体"/>
          <w:sz w:val="24"/>
        </w:rPr>
      </w:r>
      <w:r/>
    </w:p>
    <w:p>
      <w:pPr>
        <w:pStyle w:val="855"/>
        <w:jc w:val="center"/>
        <w:widowControl/>
        <w:rPr>
          <w:rFonts w:ascii="宋体" w:hAnsi="宋体"/>
          <w:sz w:val="24"/>
        </w:rPr>
      </w:pPr>
      <w:r>
        <w:rPr>
          <w:rFonts w:ascii="宋体" w:hAnsi="宋体"/>
          <w:sz w:val="24"/>
        </w:rPr>
        <w:br w:type="page" w:clear="all"/>
      </w:r>
      <w:r/>
    </w:p>
    <w:p>
      <w:pPr>
        <w:pStyle w:val="855"/>
        <w:jc w:val="center"/>
        <w:widowControl/>
        <w:rPr>
          <w:rFonts w:ascii="宋体" w:hAnsi="宋体"/>
          <w:b/>
          <w:bCs/>
          <w:sz w:val="36"/>
          <w:szCs w:val="36"/>
        </w:rPr>
      </w:pPr>
      <w:r>
        <w:rPr>
          <w:rFonts w:ascii="宋体" w:hAnsi="宋体"/>
          <w:b/>
          <w:bCs/>
          <w:sz w:val="36"/>
          <w:szCs w:val="36"/>
        </w:rPr>
      </w:r>
      <w:r/>
    </w:p>
    <w:p>
      <w:pPr>
        <w:pStyle w:val="855"/>
        <w:jc w:val="center"/>
        <w:widowControl/>
        <w:rPr>
          <w:rFonts w:ascii="宋体" w:hAnsi="宋体"/>
          <w:b/>
          <w:bCs/>
          <w:sz w:val="36"/>
          <w:szCs w:val="36"/>
        </w:rPr>
      </w:pPr>
      <w:r>
        <w:rPr>
          <w:rFonts w:hint="eastAsia" w:ascii="宋体" w:hAnsi="宋体"/>
          <w:b/>
          <w:bCs/>
          <w:sz w:val="36"/>
          <w:szCs w:val="36"/>
        </w:rPr>
        <w:t xml:space="preserve">中小企业声明函（服务）格式</w:t>
      </w:r>
      <w:r>
        <w:rPr>
          <w:rFonts w:ascii="宋体" w:hAnsi="宋体"/>
          <w:b/>
          <w:bCs/>
          <w:sz w:val="36"/>
          <w:szCs w:val="36"/>
        </w:rPr>
      </w:r>
      <w:r/>
    </w:p>
    <w:p>
      <w:pPr>
        <w:pStyle w:val="855"/>
        <w:jc w:val="center"/>
        <w:widowControl/>
        <w:rPr>
          <w:rFonts w:hint="eastAsia" w:ascii="宋体" w:hAnsi="宋体"/>
          <w:b/>
          <w:bCs/>
          <w:sz w:val="36"/>
          <w:szCs w:val="36"/>
        </w:rPr>
      </w:pPr>
      <w:r>
        <w:rPr>
          <w:rFonts w:hint="eastAsia" w:ascii="宋体" w:hAnsi="宋体"/>
          <w:b/>
          <w:bCs/>
          <w:sz w:val="36"/>
          <w:szCs w:val="36"/>
        </w:rPr>
      </w:r>
      <w:r/>
    </w:p>
    <w:p>
      <w:pPr>
        <w:pStyle w:val="855"/>
        <w:ind w:firstLine="504"/>
        <w:spacing w:line="360" w:lineRule="auto"/>
        <w:rPr>
          <w:rFonts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855"/>
        <w:ind w:firstLine="504"/>
        <w:spacing w:line="360" w:lineRule="auto"/>
        <w:rPr>
          <w:rFonts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pStyle w:val="855"/>
        <w:ind w:firstLine="504"/>
        <w:spacing w:line="360" w:lineRule="auto"/>
        <w:rPr>
          <w:rFonts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其他未列明</w:t>
      </w:r>
      <w:r>
        <w:rPr>
          <w:rFonts w:ascii="宋体" w:hAnsi="宋体"/>
          <w:spacing w:val="6"/>
          <w:sz w:val="24"/>
        </w:rPr>
        <w:t xml:space="preserve">行业；承建（承接）企业为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pStyle w:val="855"/>
        <w:ind w:firstLine="504"/>
        <w:spacing w:line="360" w:lineRule="auto"/>
        <w:rPr>
          <w:rFonts w:ascii="宋体" w:hAnsi="宋体"/>
          <w:spacing w:val="6"/>
          <w:sz w:val="24"/>
        </w:rPr>
      </w:pPr>
      <w:r>
        <w:rPr>
          <w:rFonts w:ascii="宋体" w:hAnsi="宋体"/>
          <w:spacing w:val="6"/>
          <w:sz w:val="24"/>
        </w:rPr>
      </w:r>
      <w:r/>
    </w:p>
    <w:p>
      <w:pPr>
        <w:pStyle w:val="855"/>
        <w:ind w:firstLine="504"/>
        <w:spacing w:line="360" w:lineRule="auto"/>
        <w:rPr>
          <w:rFonts w:ascii="宋体" w:hAnsi="宋体"/>
          <w:spacing w:val="6"/>
          <w:sz w:val="24"/>
        </w:rPr>
      </w:pPr>
      <w:r>
        <w:rPr>
          <w:rFonts w:ascii="宋体" w:hAnsi="宋体"/>
          <w:spacing w:val="6"/>
          <w:sz w:val="24"/>
        </w:rPr>
        <w:t xml:space="preserve">……</w:t>
      </w:r>
      <w:r/>
    </w:p>
    <w:p>
      <w:pPr>
        <w:pStyle w:val="855"/>
        <w:ind w:firstLine="504"/>
        <w:spacing w:line="360" w:lineRule="auto"/>
        <w:rPr>
          <w:rFonts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pStyle w:val="855"/>
        <w:ind w:firstLine="504"/>
        <w:spacing w:line="360" w:lineRule="auto"/>
        <w:rPr>
          <w:rFonts w:ascii="宋体" w:hAnsi="宋体"/>
          <w:spacing w:val="6"/>
          <w:sz w:val="24"/>
        </w:rPr>
      </w:pPr>
      <w:r>
        <w:rPr>
          <w:rFonts w:ascii="宋体" w:hAnsi="宋体"/>
          <w:spacing w:val="6"/>
          <w:sz w:val="24"/>
        </w:rPr>
        <w:t xml:space="preserve">本企业对上述声明内容的真实性负责。如有虚假，将依法承担相应责任。</w:t>
      </w:r>
      <w:r/>
    </w:p>
    <w:p>
      <w:pPr>
        <w:pStyle w:val="855"/>
        <w:ind w:right="360" w:firstLine="480"/>
        <w:jc w:val="right"/>
        <w:spacing w:line="360" w:lineRule="auto"/>
        <w:rPr>
          <w:rFonts w:ascii="宋体" w:hAnsi="宋体"/>
          <w:sz w:val="24"/>
        </w:rPr>
      </w:pPr>
      <w:r>
        <w:rPr>
          <w:rFonts w:ascii="宋体" w:hAnsi="宋体"/>
          <w:sz w:val="24"/>
        </w:rPr>
      </w:r>
      <w:r/>
    </w:p>
    <w:p>
      <w:pPr>
        <w:pStyle w:val="855"/>
        <w:ind w:right="360" w:firstLine="480"/>
        <w:jc w:val="right"/>
        <w:spacing w:line="360" w:lineRule="auto"/>
        <w:rPr>
          <w:rFonts w:ascii="宋体" w:hAnsi="宋体"/>
          <w:sz w:val="24"/>
        </w:rPr>
      </w:pPr>
      <w:r>
        <w:rPr>
          <w:rFonts w:ascii="宋体" w:hAnsi="宋体"/>
          <w:sz w:val="24"/>
        </w:rPr>
        <w:t xml:space="preserve">企业名称（加盖公章）：________</w:t>
      </w:r>
      <w:r/>
    </w:p>
    <w:p>
      <w:pPr>
        <w:pStyle w:val="855"/>
        <w:ind w:right="360" w:firstLine="480"/>
        <w:jc w:val="right"/>
        <w:spacing w:line="360" w:lineRule="auto"/>
        <w:rPr>
          <w:rFonts w:ascii="宋体" w:hAnsi="宋体"/>
          <w:sz w:val="24"/>
        </w:rPr>
      </w:pPr>
      <w:r>
        <w:rPr>
          <w:rFonts w:ascii="宋体" w:hAnsi="宋体"/>
          <w:sz w:val="24"/>
        </w:rPr>
        <w:t xml:space="preserve">日 期：________</w:t>
      </w:r>
      <w:r/>
    </w:p>
    <w:p>
      <w:pPr>
        <w:pStyle w:val="855"/>
        <w:jc w:val="left"/>
        <w:rPr>
          <w:rFonts w:ascii="宋体" w:hAnsi="宋体"/>
          <w:sz w:val="24"/>
          <w:szCs w:val="21"/>
        </w:rPr>
      </w:pPr>
      <w:r>
        <w:rPr>
          <w:rFonts w:ascii="宋体" w:hAnsi="宋体"/>
          <w:sz w:val="24"/>
          <w:szCs w:val="21"/>
        </w:rPr>
      </w:r>
      <w:r/>
    </w:p>
    <w:p>
      <w:pPr>
        <w:pStyle w:val="855"/>
        <w:jc w:val="left"/>
        <w:rPr>
          <w:rFonts w:ascii="宋体" w:hAnsi="宋体"/>
          <w:sz w:val="24"/>
          <w:szCs w:val="21"/>
        </w:rPr>
      </w:pPr>
      <w:r>
        <w:rPr>
          <w:rFonts w:ascii="宋体" w:hAnsi="宋体"/>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5"/>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55"/>
        <w:jc w:val="left"/>
        <w:rPr>
          <w:rFonts w:ascii="宋体" w:hAnsi="宋体"/>
          <w:szCs w:val="21"/>
          <w:vertAlign w:val="superscript"/>
        </w:rPr>
      </w:pPr>
      <w:r>
        <w:rPr>
          <w:rFonts w:ascii="宋体" w:hAnsi="宋体"/>
          <w:szCs w:val="21"/>
          <w:vertAlign w:val="superscript"/>
        </w:rPr>
      </w:r>
      <w:r/>
    </w:p>
    <w:p>
      <w:pPr>
        <w:pStyle w:val="855"/>
        <w:ind w:right="360" w:firstLine="480"/>
        <w:jc w:val="right"/>
        <w:spacing w:line="360" w:lineRule="auto"/>
        <w:rPr>
          <w:rFonts w:ascii="宋体" w:hAnsi="宋体"/>
          <w:sz w:val="24"/>
        </w:rPr>
      </w:pPr>
      <w:r>
        <w:rPr>
          <w:rFonts w:ascii="宋体" w:hAnsi="宋体"/>
          <w:sz w:val="24"/>
        </w:rPr>
      </w:r>
      <w:r/>
    </w:p>
    <w:p>
      <w:pPr>
        <w:pStyle w:val="855"/>
        <w:ind w:right="360" w:firstLine="480"/>
        <w:jc w:val="right"/>
        <w:spacing w:line="360" w:lineRule="auto"/>
        <w:rPr>
          <w:rFonts w:ascii="宋体" w:hAnsi="宋体"/>
          <w:sz w:val="24"/>
        </w:rPr>
      </w:pPr>
      <w:r>
        <w:rPr>
          <w:rFonts w:ascii="宋体" w:hAnsi="宋体"/>
          <w:sz w:val="24"/>
        </w:rPr>
      </w:r>
      <w:r/>
    </w:p>
    <w:p>
      <w:pPr>
        <w:pStyle w:val="855"/>
        <w:spacing w:line="360" w:lineRule="auto"/>
        <w:rPr>
          <w:rFonts w:ascii="宋体" w:hAnsi="宋体"/>
          <w:sz w:val="24"/>
          <w:szCs w:val="20"/>
        </w:rPr>
        <w:outlineLvl w:val="2"/>
      </w:pPr>
      <w:r>
        <w:rPr>
          <w:rFonts w:ascii="宋体" w:hAnsi="宋体"/>
          <w:sz w:val="24"/>
          <w:szCs w:val="20"/>
        </w:rPr>
        <w:br w:type="page" w:clear="all"/>
      </w:r>
      <w:r/>
    </w:p>
    <w:p>
      <w:pPr>
        <w:pStyle w:val="855"/>
        <w:jc w:val="center"/>
        <w:spacing w:before="240" w:after="240" w:line="360" w:lineRule="auto"/>
        <w:rPr>
          <w:rFonts w:ascii="宋体" w:hAnsi="宋体"/>
          <w:b/>
          <w:sz w:val="36"/>
          <w:szCs w:val="36"/>
        </w:rPr>
      </w:pPr>
      <w:r>
        <w:rPr>
          <w:rFonts w:hint="eastAsia" w:ascii="宋体" w:hAnsi="宋体"/>
          <w:b/>
          <w:bCs/>
          <w:sz w:val="36"/>
          <w:szCs w:val="36"/>
        </w:rPr>
        <w:t xml:space="preserve">残疾人福利性单位声明函格式</w:t>
      </w:r>
      <w:r>
        <w:rPr>
          <w:rFonts w:ascii="宋体" w:hAnsi="宋体"/>
          <w:b/>
          <w:sz w:val="36"/>
          <w:szCs w:val="36"/>
        </w:rPr>
        <w:t xml:space="preserve">       </w:t>
      </w:r>
      <w:r/>
    </w:p>
    <w:p>
      <w:pPr>
        <w:pStyle w:val="855"/>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5"/>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55"/>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55"/>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5"/>
        <w:ind w:firstLine="504"/>
        <w:spacing w:line="588" w:lineRule="exact"/>
        <w:rPr>
          <w:rFonts w:ascii="宋体" w:hAnsi="宋体"/>
          <w:spacing w:val="6"/>
          <w:sz w:val="24"/>
        </w:rPr>
      </w:pPr>
      <w:r>
        <w:rPr>
          <w:rFonts w:ascii="宋体" w:hAnsi="宋体"/>
          <w:spacing w:val="6"/>
          <w:sz w:val="24"/>
        </w:rPr>
      </w:r>
      <w:r/>
    </w:p>
    <w:p>
      <w:pPr>
        <w:pStyle w:val="855"/>
        <w:ind w:firstLine="504"/>
        <w:spacing w:line="588" w:lineRule="exact"/>
        <w:rPr>
          <w:rFonts w:ascii="宋体" w:hAnsi="宋体"/>
          <w:spacing w:val="6"/>
          <w:sz w:val="24"/>
        </w:rPr>
      </w:pPr>
      <w:r>
        <w:rPr>
          <w:rFonts w:ascii="宋体" w:hAnsi="宋体"/>
          <w:spacing w:val="6"/>
          <w:sz w:val="24"/>
        </w:rPr>
      </w:r>
      <w:r/>
    </w:p>
    <w:p>
      <w:pPr>
        <w:pStyle w:val="855"/>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55"/>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日  期：</w:t>
      </w:r>
      <w:r>
        <w:rPr>
          <w:rFonts w:hint="eastAsia" w:ascii="宋体" w:hAnsi="宋体"/>
          <w:spacing w:val="6"/>
          <w:sz w:val="24"/>
        </w:rPr>
      </w:r>
      <w:r/>
    </w:p>
    <w:p>
      <w:pPr>
        <w:pStyle w:val="85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5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55"/>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pStyle w:val="855"/>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855"/>
        <w:spacing w:line="360" w:lineRule="auto"/>
        <w:rPr>
          <w:rFonts w:ascii="宋体" w:hAnsi="宋体"/>
          <w:b/>
          <w:sz w:val="24"/>
          <w:szCs w:val="20"/>
        </w:rPr>
        <w:outlineLvl w:val="2"/>
      </w:pPr>
      <w:r>
        <w:rPr>
          <w:rFonts w:ascii="宋体" w:hAnsi="宋体"/>
          <w:b/>
          <w:sz w:val="24"/>
          <w:szCs w:val="20"/>
        </w:rPr>
        <w:br w:type="page" w:clear="all"/>
        <w:t xml:space="preserve">2-2</w:t>
      </w:r>
      <w:r>
        <w:rPr>
          <w:rFonts w:ascii="宋体" w:hAnsi="宋体"/>
          <w:b/>
          <w:sz w:val="24"/>
        </w:rPr>
        <w:t xml:space="preserve">其它落实政府采购政策的资格要求</w:t>
      </w:r>
      <w:r>
        <w:rPr>
          <w:rFonts w:ascii="宋体" w:hAnsi="宋体"/>
          <w:b/>
          <w:sz w:val="24"/>
          <w:szCs w:val="20"/>
        </w:rPr>
        <w:t xml:space="preserve">（如有）</w:t>
      </w:r>
      <w:r/>
    </w:p>
    <w:p>
      <w:pPr>
        <w:pStyle w:val="855"/>
        <w:jc w:val="left"/>
        <w:widowControl/>
        <w:rPr>
          <w:rFonts w:ascii="宋体" w:hAnsi="宋体"/>
          <w:sz w:val="24"/>
        </w:rPr>
      </w:pPr>
      <w:r>
        <w:rPr>
          <w:rFonts w:ascii="宋体" w:hAnsi="宋体"/>
          <w:sz w:val="24"/>
        </w:rPr>
      </w:r>
      <w:r/>
    </w:p>
    <w:p>
      <w:pPr>
        <w:pStyle w:val="855"/>
        <w:spacing w:line="360" w:lineRule="auto"/>
        <w:rPr>
          <w:rFonts w:ascii="宋体" w:hAnsi="宋体"/>
          <w:b/>
          <w:sz w:val="24"/>
        </w:rPr>
        <w:outlineLvl w:val="2"/>
      </w:pPr>
      <w:r>
        <w:rPr>
          <w:rFonts w:ascii="宋体" w:hAnsi="宋体"/>
          <w:sz w:val="24"/>
        </w:rPr>
        <w:br w:type="page" w:clear="all"/>
      </w:r>
      <w:r>
        <w:rPr>
          <w:rFonts w:ascii="宋体" w:hAnsi="宋体"/>
          <w:b/>
          <w:sz w:val="24"/>
          <w:szCs w:val="20"/>
        </w:rPr>
        <w:t xml:space="preserve">3 本项目的特定资格要求（如有）</w:t>
      </w:r>
      <w:r>
        <w:rPr>
          <w:rFonts w:ascii="宋体" w:hAnsi="宋体"/>
          <w:b/>
          <w:sz w:val="24"/>
        </w:rPr>
      </w:r>
      <w:r/>
    </w:p>
    <w:p>
      <w:pPr>
        <w:pStyle w:val="855"/>
        <w:spacing w:line="360" w:lineRule="auto"/>
        <w:rPr>
          <w:rFonts w:hint="eastAsia" w:ascii="宋体" w:hAnsi="宋体"/>
          <w:b/>
          <w:sz w:val="24"/>
          <w:szCs w:val="20"/>
        </w:rPr>
        <w:outlineLvl w:val="2"/>
      </w:pPr>
      <w:r>
        <w:rPr>
          <w:rFonts w:ascii="宋体" w:hAnsi="宋体"/>
          <w:b/>
          <w:sz w:val="24"/>
          <w:szCs w:val="20"/>
        </w:rPr>
        <w:t xml:space="preserve">3-1其他特定资格要求</w:t>
      </w:r>
      <w:r>
        <w:rPr>
          <w:rFonts w:hint="eastAsia" w:ascii="宋体" w:hAnsi="宋体"/>
          <w:b/>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ind w:left="719" w:hanging="240"/>
        <w:spacing w:line="360" w:lineRule="auto"/>
        <w:rPr>
          <w:rFonts w:hint="eastAsia" w:ascii="宋体" w:hAnsi="宋体"/>
          <w:sz w:val="24"/>
          <w:szCs w:val="20"/>
        </w:rPr>
      </w:pPr>
      <w:r>
        <w:rPr>
          <w:rFonts w:hint="eastAsia" w:ascii="宋体" w:hAnsi="宋体"/>
          <w:sz w:val="24"/>
          <w:szCs w:val="20"/>
        </w:rPr>
      </w:r>
      <w:r/>
    </w:p>
    <w:p>
      <w:pPr>
        <w:pStyle w:val="855"/>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7" w:name="_Toc226965746"/>
      <w:r/>
      <w:bookmarkStart w:id="818" w:name="_Toc142311058"/>
      <w:r/>
      <w:bookmarkStart w:id="819" w:name="_Toc480942349"/>
      <w:r/>
      <w:bookmarkStart w:id="820" w:name="_Ref467988698"/>
      <w:r/>
      <w:bookmarkStart w:id="821" w:name="_Toc195842921"/>
      <w:r/>
      <w:bookmarkStart w:id="822" w:name="_Toc226965829"/>
      <w:r/>
      <w:bookmarkStart w:id="823" w:name="_Toc150480794"/>
      <w:r/>
      <w:bookmarkStart w:id="824" w:name="_Toc127151556"/>
      <w:r/>
      <w:bookmarkStart w:id="825" w:name="_Toc520356217"/>
      <w:r/>
      <w:bookmarkStart w:id="826" w:name="_Toc226337252"/>
      <w:r/>
      <w:bookmarkStart w:id="827" w:name="_Toc226309800"/>
      <w:r/>
      <w:bookmarkStart w:id="828" w:name="_Toc150774761"/>
      <w:r>
        <w:rPr>
          <w:rFonts w:hint="eastAsia" w:ascii="宋体" w:hAnsi="宋体"/>
          <w:b/>
          <w:sz w:val="32"/>
          <w:szCs w:val="32"/>
        </w:rPr>
      </w:r>
      <w:r/>
    </w:p>
    <w:p>
      <w:pPr>
        <w:pStyle w:val="855"/>
        <w:jc w:val="center"/>
        <w:widowControl/>
        <w:rPr>
          <w:rFonts w:hint="eastAsia" w:ascii="宋体" w:hAnsi="宋体"/>
          <w:b/>
          <w:sz w:val="32"/>
          <w:szCs w:val="32"/>
        </w:rPr>
      </w:pPr>
      <w:r>
        <w:rPr>
          <w:rFonts w:hint="eastAsia" w:ascii="宋体" w:hAnsi="宋体"/>
          <w:b/>
          <w:sz w:val="32"/>
          <w:szCs w:val="32"/>
        </w:rPr>
      </w:r>
      <w:r/>
    </w:p>
    <w:p>
      <w:pPr>
        <w:pStyle w:val="855"/>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pStyle w:val="855"/>
        <w:spacing w:line="360" w:lineRule="auto"/>
        <w:tabs>
          <w:tab w:val="left" w:pos="5580" w:leader="none"/>
        </w:tabs>
        <w:rPr>
          <w:rFonts w:ascii="宋体" w:hAnsi="宋体"/>
          <w:sz w:val="24"/>
        </w:rPr>
      </w:pPr>
      <w:r>
        <w:rPr>
          <w:rFonts w:ascii="宋体" w:hAnsi="宋体"/>
          <w:sz w:val="24"/>
        </w:rPr>
      </w:r>
      <w:r/>
    </w:p>
    <w:p>
      <w:pPr>
        <w:pStyle w:val="855"/>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55"/>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55"/>
        <w:spacing w:line="360" w:lineRule="auto"/>
        <w:tabs>
          <w:tab w:val="left" w:pos="5580" w:leader="none"/>
        </w:tabs>
        <w:rPr>
          <w:rFonts w:ascii="宋体" w:hAnsi="宋体"/>
          <w:sz w:val="24"/>
          <w:szCs w:val="20"/>
        </w:rPr>
      </w:pPr>
      <w:r>
        <w:rPr>
          <w:rFonts w:ascii="宋体" w:hAnsi="宋体"/>
          <w:sz w:val="24"/>
          <w:szCs w:val="20"/>
        </w:rPr>
      </w:r>
      <w:r/>
    </w:p>
    <w:p>
      <w:pPr>
        <w:pStyle w:val="855"/>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55"/>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5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55"/>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55"/>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55"/>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（4）如我方中标，我方将在法律规定的期限内与你方签订合同，并在合同约定的期限内完成合同规定的全部义务。</w:t>
      </w:r>
      <w:r>
        <w:rPr>
          <w:rFonts w:ascii="宋体" w:hAnsi="宋体"/>
          <w:sz w:val="24"/>
        </w:rPr>
      </w:r>
      <w:r/>
    </w:p>
    <w:p>
      <w:pPr>
        <w:pStyle w:val="855"/>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55"/>
        <w:ind w:firstLine="480"/>
        <w:spacing w:line="360" w:lineRule="auto"/>
        <w:rPr>
          <w:rFonts w:ascii="宋体" w:hAnsi="宋体"/>
          <w:sz w:val="24"/>
        </w:rPr>
      </w:pPr>
      <w:r>
        <w:rPr>
          <w:rFonts w:ascii="宋体" w:hAnsi="宋体"/>
          <w:sz w:val="24"/>
        </w:rPr>
        <w:t xml:space="preserve">与本投标有关的一切正式往来信函请寄：</w:t>
      </w:r>
      <w:r/>
    </w:p>
    <w:p>
      <w:pPr>
        <w:pStyle w:val="855"/>
        <w:ind w:left="420"/>
        <w:spacing w:line="360" w:lineRule="auto"/>
        <w:tabs>
          <w:tab w:val="left" w:pos="5580" w:leader="none"/>
        </w:tabs>
        <w:rPr>
          <w:rFonts w:ascii="宋体" w:hAnsi="宋体"/>
          <w:sz w:val="24"/>
          <w:szCs w:val="20"/>
        </w:rPr>
      </w:pPr>
      <w:r>
        <w:rPr>
          <w:rFonts w:ascii="宋体" w:hAnsi="宋体"/>
          <w:sz w:val="24"/>
          <w:szCs w:val="20"/>
        </w:rPr>
      </w:r>
      <w:r/>
    </w:p>
    <w:p>
      <w:pPr>
        <w:pStyle w:val="855"/>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55"/>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55"/>
        <w:ind w:left="420"/>
        <w:spacing w:line="360" w:lineRule="auto"/>
        <w:tabs>
          <w:tab w:val="left" w:pos="5580" w:leader="none"/>
        </w:tabs>
        <w:rPr>
          <w:rFonts w:ascii="宋体" w:hAnsi="宋体"/>
          <w:sz w:val="24"/>
          <w:szCs w:val="20"/>
        </w:rPr>
      </w:pPr>
      <w:r>
        <w:rPr>
          <w:rFonts w:ascii="宋体" w:hAnsi="宋体"/>
          <w:sz w:val="24"/>
          <w:szCs w:val="20"/>
        </w:rPr>
      </w:r>
      <w:r/>
    </w:p>
    <w:p>
      <w:pPr>
        <w:pStyle w:val="855"/>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55"/>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55"/>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55"/>
        <w:jc w:val="left"/>
        <w:widowControl/>
        <w:rPr>
          <w:rFonts w:hint="eastAsia" w:ascii="宋体" w:hAnsi="宋体"/>
          <w:b/>
          <w:sz w:val="24"/>
        </w:rPr>
      </w:pPr>
      <w:r/>
      <w:bookmarkStart w:id="829" w:name="_Hlt520356243"/>
      <w:r/>
      <w:bookmarkEnd w:id="829"/>
      <w:r/>
      <w:bookmarkStart w:id="830" w:name="_Hlt520355938"/>
      <w:r/>
      <w:bookmarkEnd w:id="830"/>
      <w:r>
        <w:rPr>
          <w:rFonts w:ascii="宋体" w:hAnsi="宋体"/>
          <w:sz w:val="24"/>
        </w:rPr>
        <w:br w:type="page" w:clear="all"/>
      </w:r>
      <w:r>
        <w:rPr>
          <w:rFonts w:hint="eastAsia" w:ascii="宋体" w:hAnsi="宋体"/>
          <w:b/>
          <w:sz w:val="24"/>
        </w:rPr>
      </w:r>
      <w:r/>
    </w:p>
    <w:p>
      <w:pPr>
        <w:pStyle w:val="855"/>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55"/>
        <w:jc w:val="center"/>
        <w:spacing w:line="360" w:lineRule="auto"/>
        <w:rPr>
          <w:rFonts w:hint="eastAsia" w:ascii="宋体" w:hAnsi="宋体"/>
          <w:b/>
          <w:sz w:val="32"/>
          <w:szCs w:val="32"/>
        </w:rPr>
      </w:pPr>
      <w:r>
        <w:rPr>
          <w:rFonts w:hint="eastAsia" w:ascii="宋体" w:hAnsi="宋体"/>
          <w:b/>
          <w:sz w:val="32"/>
          <w:szCs w:val="32"/>
        </w:rPr>
      </w:r>
      <w:r/>
    </w:p>
    <w:p>
      <w:pPr>
        <w:pStyle w:val="855"/>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5"/>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5"/>
        <w:spacing w:line="560" w:lineRule="exact"/>
        <w:rPr>
          <w:rFonts w:ascii="宋体" w:hAnsi="宋体"/>
          <w:sz w:val="24"/>
        </w:rPr>
      </w:pPr>
      <w:r>
        <w:rPr>
          <w:rFonts w:ascii="宋体" w:hAnsi="宋体"/>
          <w:sz w:val="24"/>
        </w:rPr>
      </w:r>
      <w:r/>
    </w:p>
    <w:p>
      <w:pPr>
        <w:pStyle w:val="887"/>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5"/>
              <w:jc w:val="left"/>
              <w:spacing w:line="360" w:lineRule="auto"/>
              <w:tabs>
                <w:tab w:val="left" w:pos="5580" w:leader="none"/>
              </w:tabs>
              <w:rPr>
                <w:rFonts w:ascii="宋体" w:hAnsi="宋体"/>
                <w:sz w:val="24"/>
                <w:szCs w:val="20"/>
              </w:rPr>
            </w:pPr>
            <w:r>
              <w:rPr>
                <w:rFonts w:ascii="宋体" w:hAnsi="宋体"/>
                <w:sz w:val="24"/>
                <w:szCs w:val="20"/>
              </w:rPr>
            </w:r>
            <w:r/>
          </w:p>
          <w:p>
            <w:pPr>
              <w:pStyle w:val="855"/>
              <w:jc w:val="left"/>
              <w:spacing w:line="360" w:lineRule="auto"/>
              <w:tabs>
                <w:tab w:val="left" w:pos="5580" w:leader="none"/>
              </w:tabs>
              <w:rPr>
                <w:rFonts w:ascii="宋体" w:hAnsi="宋体"/>
                <w:sz w:val="24"/>
                <w:szCs w:val="20"/>
              </w:rPr>
            </w:pPr>
            <w:r>
              <w:rPr>
                <w:rFonts w:ascii="宋体" w:hAnsi="宋体"/>
                <w:sz w:val="24"/>
                <w:szCs w:val="20"/>
              </w:rPr>
            </w:r>
            <w:r/>
          </w:p>
          <w:p>
            <w:pPr>
              <w:pStyle w:val="855"/>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55"/>
              <w:jc w:val="left"/>
              <w:spacing w:line="360" w:lineRule="auto"/>
              <w:tabs>
                <w:tab w:val="left" w:pos="5580" w:leader="none"/>
              </w:tabs>
              <w:rPr>
                <w:rFonts w:ascii="宋体" w:hAnsi="宋体"/>
                <w:sz w:val="24"/>
                <w:szCs w:val="20"/>
              </w:rPr>
            </w:pPr>
            <w:r>
              <w:rPr>
                <w:rFonts w:ascii="宋体" w:hAnsi="宋体"/>
                <w:sz w:val="24"/>
                <w:szCs w:val="20"/>
              </w:rPr>
            </w:r>
            <w:r/>
          </w:p>
          <w:p>
            <w:pPr>
              <w:pStyle w:val="855"/>
              <w:jc w:val="left"/>
              <w:spacing w:line="360" w:lineRule="auto"/>
              <w:tabs>
                <w:tab w:val="left" w:pos="5580" w:leader="none"/>
              </w:tabs>
              <w:rPr>
                <w:rFonts w:ascii="宋体" w:hAnsi="宋体"/>
                <w:sz w:val="24"/>
                <w:szCs w:val="20"/>
              </w:rPr>
            </w:pPr>
            <w:r>
              <w:rPr>
                <w:rFonts w:ascii="宋体" w:hAnsi="宋体"/>
                <w:sz w:val="24"/>
                <w:szCs w:val="20"/>
              </w:rPr>
            </w:r>
            <w:r/>
          </w:p>
          <w:p>
            <w:pPr>
              <w:pStyle w:val="855"/>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55"/>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5"/>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5"/>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5"/>
        <w:jc w:val="left"/>
        <w:widowControl/>
        <w:rPr>
          <w:rFonts w:hint="eastAsia" w:ascii="宋体" w:hAnsi="宋体"/>
          <w:sz w:val="24"/>
        </w:rPr>
      </w:pPr>
      <w:r>
        <w:rPr>
          <w:rFonts w:hint="eastAsia" w:ascii="宋体" w:hAnsi="宋体"/>
          <w:sz w:val="24"/>
        </w:rPr>
      </w:r>
      <w:r/>
    </w:p>
    <w:p>
      <w:pPr>
        <w:pStyle w:val="855"/>
        <w:jc w:val="left"/>
        <w:widowControl/>
        <w:rPr>
          <w:rFonts w:hint="eastAsia" w:ascii="宋体" w:hAnsi="宋体"/>
          <w:sz w:val="24"/>
        </w:rPr>
      </w:pPr>
      <w:r>
        <w:rPr>
          <w:rFonts w:hint="eastAsia" w:ascii="宋体" w:hAnsi="宋体"/>
          <w:sz w:val="24"/>
        </w:rPr>
      </w:r>
      <w:r/>
    </w:p>
    <w:p>
      <w:pPr>
        <w:pStyle w:val="855"/>
        <w:jc w:val="left"/>
        <w:widowControl/>
        <w:rPr>
          <w:rFonts w:hint="eastAsia" w:ascii="宋体" w:hAnsi="宋体"/>
          <w:sz w:val="24"/>
        </w:rPr>
      </w:pPr>
      <w:r>
        <w:rPr>
          <w:rFonts w:hint="eastAsia" w:ascii="宋体" w:hAnsi="宋体"/>
          <w:sz w:val="24"/>
        </w:rPr>
      </w:r>
      <w:r/>
    </w:p>
    <w:p>
      <w:pPr>
        <w:pStyle w:val="855"/>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55"/>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55"/>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55"/>
        <w:jc w:val="left"/>
        <w:widowControl/>
        <w:rPr>
          <w:rFonts w:hint="eastAsia" w:ascii="宋体" w:hAnsi="宋体"/>
          <w:sz w:val="24"/>
        </w:rPr>
      </w:pPr>
      <w:r>
        <w:rPr>
          <w:rFonts w:hint="eastAsia" w:ascii="宋体" w:hAnsi="宋体"/>
          <w:sz w:val="24"/>
        </w:rPr>
      </w:r>
      <w:r/>
    </w:p>
    <w:p>
      <w:pPr>
        <w:pStyle w:val="855"/>
        <w:jc w:val="left"/>
        <w:widowControl/>
        <w:rPr>
          <w:rFonts w:hint="eastAsia" w:ascii="宋体" w:hAnsi="宋体"/>
          <w:sz w:val="24"/>
        </w:rPr>
      </w:pPr>
      <w:r>
        <w:rPr>
          <w:rFonts w:hint="eastAsia" w:ascii="宋体" w:hAnsi="宋体"/>
          <w:sz w:val="24"/>
        </w:rPr>
      </w:r>
      <w:r/>
    </w:p>
    <w:p>
      <w:pPr>
        <w:pStyle w:val="855"/>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55"/>
        <w:jc w:val="center"/>
        <w:rPr>
          <w:rFonts w:hint="eastAsia" w:ascii="宋体" w:hAnsi="宋体"/>
          <w:b/>
          <w:sz w:val="32"/>
          <w:szCs w:val="32"/>
        </w:rPr>
      </w:pPr>
      <w:r>
        <w:rPr>
          <w:rFonts w:hint="eastAsia" w:ascii="宋体" w:hAnsi="宋体"/>
          <w:b/>
          <w:sz w:val="32"/>
          <w:szCs w:val="32"/>
        </w:rPr>
      </w:r>
      <w:r/>
    </w:p>
    <w:p>
      <w:pPr>
        <w:pStyle w:val="1108"/>
        <w:jc w:val="center"/>
        <w:spacing w:line="480" w:lineRule="auto"/>
        <w:rPr>
          <w:rFonts w:cs="宋体"/>
          <w:sz w:val="24"/>
        </w:rPr>
      </w:pPr>
      <w:r>
        <w:rPr>
          <w:rFonts w:hint="eastAsia"/>
          <w:b/>
          <w:sz w:val="36"/>
          <w:szCs w:val="36"/>
        </w:rPr>
        <w:t xml:space="preserve">授权委托书</w:t>
      </w:r>
      <w:r>
        <w:rPr>
          <w:rFonts w:cs="宋体"/>
          <w:sz w:val="24"/>
        </w:rPr>
      </w:r>
      <w:r/>
    </w:p>
    <w:p>
      <w:pPr>
        <w:pStyle w:val="855"/>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55"/>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55"/>
        <w:spacing w:line="400" w:lineRule="exact"/>
        <w:rPr>
          <w:rFonts w:hint="eastAsia" w:ascii="宋体" w:hAnsi="宋体" w:cs="宋体"/>
          <w:szCs w:val="21"/>
        </w:rPr>
      </w:pPr>
      <w:r>
        <w:rPr>
          <w:rFonts w:hint="eastAsia" w:ascii="宋体" w:hAnsi="宋体" w:cs="宋体"/>
          <w:szCs w:val="21"/>
        </w:rPr>
      </w:r>
      <w:r/>
    </w:p>
    <w:p>
      <w:pPr>
        <w:pStyle w:val="855"/>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55"/>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934"/>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55"/>
        <w:spacing w:line="400" w:lineRule="exact"/>
        <w:rPr>
          <w:rFonts w:ascii="宋体" w:hAnsi="宋体" w:cs="宋体"/>
          <w:sz w:val="24"/>
        </w:rPr>
      </w:pPr>
      <w:r>
        <w:rPr>
          <w:rFonts w:ascii="宋体" w:hAnsi="宋体" w:cs="宋体"/>
          <w:sz w:val="24"/>
        </w:rPr>
      </w:r>
      <w:r/>
    </w:p>
    <w:p>
      <w:pPr>
        <w:pStyle w:val="887"/>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5"/>
              <w:jc w:val="left"/>
              <w:spacing w:line="360" w:lineRule="auto"/>
              <w:tabs>
                <w:tab w:val="left" w:pos="5580" w:leader="none"/>
              </w:tabs>
              <w:rPr>
                <w:rFonts w:ascii="宋体" w:hAnsi="宋体"/>
                <w:szCs w:val="21"/>
              </w:rPr>
            </w:pPr>
            <w:r>
              <w:rPr>
                <w:rFonts w:ascii="宋体" w:hAnsi="宋体"/>
                <w:szCs w:val="21"/>
              </w:rPr>
            </w:r>
            <w:r/>
          </w:p>
          <w:p>
            <w:pPr>
              <w:pStyle w:val="855"/>
              <w:jc w:val="left"/>
              <w:spacing w:line="360" w:lineRule="auto"/>
              <w:tabs>
                <w:tab w:val="left" w:pos="5580" w:leader="none"/>
              </w:tabs>
              <w:rPr>
                <w:rFonts w:ascii="宋体" w:hAnsi="宋体"/>
                <w:szCs w:val="21"/>
              </w:rPr>
            </w:pPr>
            <w:r>
              <w:rPr>
                <w:rFonts w:ascii="宋体" w:hAnsi="宋体"/>
                <w:szCs w:val="21"/>
              </w:rPr>
            </w:r>
            <w:r/>
          </w:p>
          <w:p>
            <w:pPr>
              <w:pStyle w:val="855"/>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55"/>
              <w:jc w:val="left"/>
              <w:spacing w:line="360" w:lineRule="auto"/>
              <w:tabs>
                <w:tab w:val="left" w:pos="5580" w:leader="none"/>
              </w:tabs>
              <w:rPr>
                <w:rFonts w:ascii="宋体" w:hAnsi="宋体"/>
                <w:szCs w:val="21"/>
              </w:rPr>
            </w:pPr>
            <w:r>
              <w:rPr>
                <w:rFonts w:ascii="宋体" w:hAnsi="宋体"/>
                <w:szCs w:val="21"/>
              </w:rPr>
            </w:r>
            <w:r/>
          </w:p>
          <w:p>
            <w:pPr>
              <w:pStyle w:val="855"/>
              <w:jc w:val="left"/>
              <w:spacing w:line="360" w:lineRule="auto"/>
              <w:tabs>
                <w:tab w:val="left" w:pos="5580" w:leader="none"/>
              </w:tabs>
              <w:rPr>
                <w:rFonts w:ascii="宋体" w:hAnsi="宋体"/>
                <w:szCs w:val="21"/>
              </w:rPr>
            </w:pPr>
            <w:r>
              <w:rPr>
                <w:rFonts w:ascii="宋体" w:hAnsi="宋体"/>
                <w:szCs w:val="21"/>
              </w:rPr>
            </w:r>
            <w:r/>
          </w:p>
          <w:p>
            <w:pPr>
              <w:pStyle w:val="855"/>
              <w:jc w:val="left"/>
              <w:spacing w:line="360" w:lineRule="auto"/>
              <w:tabs>
                <w:tab w:val="left" w:pos="5580" w:leader="none"/>
              </w:tabs>
              <w:rPr>
                <w:rFonts w:ascii="宋体" w:hAnsi="宋体"/>
                <w:szCs w:val="21"/>
              </w:rPr>
            </w:pPr>
            <w:r>
              <w:rPr>
                <w:rFonts w:ascii="宋体" w:hAnsi="宋体"/>
                <w:szCs w:val="21"/>
              </w:rPr>
            </w:r>
            <w:r/>
          </w:p>
        </w:tc>
      </w:tr>
    </w:tbl>
    <w:p>
      <w:pPr>
        <w:pStyle w:val="887"/>
        <w:ind w:right="-46"/>
        <w:spacing w:line="583" w:lineRule="auto"/>
        <w:rPr>
          <w:rFonts w:hint="eastAsia"/>
          <w:b/>
          <w:bCs/>
        </w:rPr>
      </w:pPr>
      <w:r>
        <w:rPr>
          <w:rFonts w:hint="eastAsia"/>
          <w:b/>
          <w:bCs/>
        </w:rPr>
        <w:t xml:space="preserve">投标人近三个月内任意一个月（自开标之日往前推）为其缴纳社保的记录</w:t>
      </w:r>
      <w:r/>
    </w:p>
    <w:p>
      <w:pPr>
        <w:pStyle w:val="855"/>
        <w:spacing w:line="360" w:lineRule="auto"/>
        <w:rPr>
          <w:rFonts w:hint="eastAsia" w:ascii="宋体" w:hAnsi="宋体" w:cs="宋体"/>
          <w:szCs w:val="21"/>
        </w:rPr>
      </w:pPr>
      <w:r>
        <w:rPr>
          <w:rFonts w:hint="eastAsia" w:ascii="宋体" w:hAnsi="宋体" w:cs="宋体"/>
          <w:szCs w:val="21"/>
        </w:rPr>
      </w:r>
      <w:r/>
    </w:p>
    <w:p>
      <w:pPr>
        <w:pStyle w:val="855"/>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55"/>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08"/>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55"/>
        <w:jc w:val="left"/>
        <w:widowControl/>
        <w:rPr>
          <w:rFonts w:hint="eastAsia" w:ascii="宋体" w:hAnsi="宋体"/>
          <w:sz w:val="24"/>
        </w:rPr>
      </w:pPr>
      <w:r>
        <w:rPr>
          <w:rFonts w:hint="eastAsia" w:ascii="宋体" w:hAnsi="宋体"/>
          <w:sz w:val="24"/>
        </w:rPr>
      </w:r>
      <w:r/>
    </w:p>
    <w:p>
      <w:pPr>
        <w:pStyle w:val="855"/>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55"/>
        <w:ind w:firstLine="321"/>
        <w:jc w:val="center"/>
        <w:spacing w:line="560" w:lineRule="exact"/>
        <w:rPr>
          <w:rFonts w:hint="eastAsia" w:ascii="宋体" w:hAnsi="宋体"/>
          <w:b/>
          <w:sz w:val="32"/>
          <w:szCs w:val="32"/>
        </w:rPr>
      </w:pPr>
      <w:r>
        <w:rPr>
          <w:rFonts w:hint="eastAsia" w:ascii="宋体" w:hAnsi="宋体"/>
          <w:b/>
          <w:sz w:val="32"/>
          <w:szCs w:val="32"/>
        </w:rPr>
      </w:r>
      <w:r/>
    </w:p>
    <w:p>
      <w:pPr>
        <w:pStyle w:val="855"/>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55"/>
        <w:ind w:firstLine="640"/>
        <w:rPr>
          <w:rFonts w:ascii="宋体" w:hAnsi="宋体"/>
        </w:rPr>
      </w:pPr>
      <w:r>
        <w:rPr>
          <w:rFonts w:ascii="宋体" w:hAnsi="宋体"/>
        </w:rPr>
      </w:r>
      <w:r/>
    </w:p>
    <w:p>
      <w:pPr>
        <w:pStyle w:val="855"/>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5"/>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bookmarkStart w:id="831" w:name="_Hlt520343000"/>
      <w:r/>
      <w:bookmarkEnd w:id="831"/>
      <w:r/>
      <w:bookmarkStart w:id="832" w:name="_Hlt520350918"/>
      <w:r/>
      <w:bookmarkEnd w:id="832"/>
      <w:r/>
      <w:bookmarkStart w:id="833" w:name="_Hlt520273711"/>
      <w:r/>
      <w:bookmarkEnd w:id="833"/>
      <w:r/>
      <w:bookmarkStart w:id="834" w:name="_Hlt520274393"/>
      <w:r/>
      <w:bookmarkEnd w:id="834"/>
      <w:r/>
      <w:bookmarkStart w:id="835" w:name="_Hlt520343392"/>
      <w:r/>
      <w:bookmarkEnd w:id="835"/>
      <w:r/>
      <w:bookmarkStart w:id="836" w:name="_Hlt520355504"/>
      <w:r/>
      <w:bookmarkEnd w:id="836"/>
      <w:r/>
      <w:bookmarkStart w:id="837" w:name="_Hlt520271212"/>
      <w:r/>
      <w:bookmarkEnd w:id="837"/>
      <w:r/>
      <w:bookmarkStart w:id="838" w:name="_Hlt520274121"/>
      <w:r/>
      <w:bookmarkEnd w:id="838"/>
      <w:r/>
      <w:bookmarkStart w:id="839" w:name="_Hlt520274065"/>
      <w:r/>
      <w:bookmarkEnd w:id="839"/>
      <w:r/>
      <w:bookmarkStart w:id="840" w:name="_Hlt520274407"/>
      <w:r/>
      <w:bookmarkEnd w:id="840"/>
      <w:r/>
      <w:bookmarkStart w:id="841" w:name="_Toc520356218"/>
      <w:r/>
      <w:bookmarkStart w:id="842" w:name="_Toc226337253"/>
      <w:r/>
      <w:bookmarkStart w:id="843" w:name="_Toc195842922"/>
      <w:r/>
      <w:bookmarkStart w:id="844" w:name="_Toc142311059"/>
      <w:r/>
      <w:bookmarkStart w:id="845" w:name="_Toc264969247"/>
      <w:r/>
      <w:bookmarkStart w:id="846" w:name="_Toc150480795"/>
      <w:r/>
      <w:bookmarkStart w:id="847" w:name="_Toc305158899"/>
      <w:r/>
      <w:bookmarkStart w:id="848" w:name="_Toc305158825"/>
      <w:r/>
      <w:bookmarkStart w:id="849" w:name="_Toc150774762"/>
      <w:r/>
      <w:bookmarkStart w:id="850" w:name="_Toc480942350"/>
      <w:r/>
      <w:bookmarkStart w:id="851" w:name="_Toc127151557"/>
      <w:r/>
      <w:bookmarkStart w:id="852" w:name="_Toc226965747"/>
      <w:r/>
      <w:bookmarkStart w:id="853" w:name="_Toc226965830"/>
      <w:r/>
      <w:bookmarkStart w:id="854" w:name="_Toc226309801"/>
      <w:r/>
      <w:bookmarkStart w:id="855" w:name="_Ref467988705"/>
      <w:r/>
      <w:bookmarkStart w:id="856" w:name="_Toc26522839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rPr>
          <w:rFonts w:ascii="宋体" w:hAnsi="宋体"/>
          <w:b/>
          <w:sz w:val="24"/>
          <w:szCs w:val="20"/>
        </w:rPr>
      </w:r>
      <w:r/>
    </w:p>
    <w:p>
      <w:pPr>
        <w:pStyle w:val="855"/>
        <w:jc w:val="center"/>
        <w:spacing w:line="360" w:lineRule="exact"/>
        <w:rPr>
          <w:rFonts w:ascii="宋体" w:hAnsi="宋体"/>
          <w:b/>
          <w:sz w:val="36"/>
          <w:szCs w:val="36"/>
        </w:rPr>
      </w:pPr>
      <w:r/>
      <w:bookmarkStart w:id="857" w:name="_Toc226965748"/>
      <w:r/>
      <w:bookmarkStart w:id="858" w:name="_Toc226965831"/>
      <w:r/>
      <w:bookmarkStart w:id="859" w:name="_Toc305158900"/>
      <w:r/>
      <w:bookmarkStart w:id="860" w:name="_Toc265228396"/>
      <w:r/>
      <w:bookmarkStart w:id="861" w:name="_Toc305158826"/>
      <w:r/>
      <w:bookmarkStart w:id="862" w:name="_Toc164608827"/>
      <w:r/>
      <w:bookmarkStart w:id="863" w:name="_Toc264969248"/>
      <w:r/>
      <w:bookmarkStart w:id="864" w:name="_Toc195842923"/>
      <w:r/>
      <w:bookmarkStart w:id="865" w:name="_Toc226309802"/>
      <w:r/>
      <w:bookmarkStart w:id="866" w:name="_Toc226337254"/>
      <w:r/>
      <w:bookmarkStart w:id="867" w:name="_Toc164608672"/>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Pr>
          <w:rFonts w:ascii="宋体" w:hAnsi="宋体"/>
          <w:b/>
          <w:sz w:val="36"/>
          <w:szCs w:val="36"/>
        </w:rPr>
      </w:r>
      <w:r/>
    </w:p>
    <w:p>
      <w:pPr>
        <w:pStyle w:val="855"/>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55"/>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55"/>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55"/>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55"/>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5"/>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55"/>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5"/>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855"/>
              <w:jc w:val="center"/>
              <w:tabs>
                <w:tab w:val="left" w:pos="5580" w:leader="none"/>
              </w:tabs>
              <w:rPr>
                <w:rFonts w:ascii="宋体" w:hAnsi="宋体"/>
                <w:sz w:val="24"/>
              </w:rPr>
            </w:pPr>
            <w:r>
              <w:rPr>
                <w:rFonts w:ascii="宋体" w:hAnsi="宋体"/>
                <w:sz w:val="24"/>
              </w:rPr>
            </w:r>
            <w:r/>
          </w:p>
        </w:tc>
      </w:tr>
    </w:tbl>
    <w:p>
      <w:pPr>
        <w:pStyle w:val="855"/>
        <w:jc w:val="left"/>
        <w:rPr>
          <w:rFonts w:ascii="宋体" w:hAnsi="宋体"/>
          <w:sz w:val="24"/>
        </w:rPr>
      </w:pPr>
      <w:r>
        <w:rPr>
          <w:rFonts w:ascii="宋体" w:hAnsi="宋体"/>
          <w:sz w:val="24"/>
        </w:rPr>
      </w:r>
      <w:r/>
    </w:p>
    <w:p>
      <w:pPr>
        <w:pStyle w:val="855"/>
        <w:jc w:val="left"/>
        <w:rPr>
          <w:rFonts w:ascii="宋体" w:hAnsi="宋体"/>
          <w:sz w:val="24"/>
          <w:szCs w:val="20"/>
        </w:rPr>
      </w:pPr>
      <w:r>
        <w:rPr>
          <w:rFonts w:ascii="宋体" w:hAnsi="宋体"/>
          <w:sz w:val="24"/>
        </w:rPr>
        <w:t xml:space="preserve">注：</w:t>
      </w:r>
      <w:r>
        <w:rPr>
          <w:rFonts w:ascii="宋体" w:hAnsi="宋体"/>
          <w:sz w:val="24"/>
          <w:szCs w:val="20"/>
        </w:rPr>
        <w:t xml:space="preserve">此表中的投标报价应和《投标分项报价表》中的总价相一致。</w:t>
      </w:r>
      <w:r/>
    </w:p>
    <w:p>
      <w:pPr>
        <w:pStyle w:val="855"/>
        <w:spacing w:before="25" w:after="25" w:line="360" w:lineRule="auto"/>
        <w:rPr>
          <w:rFonts w:ascii="宋体" w:hAnsi="宋体"/>
          <w:sz w:val="24"/>
          <w:lang w:val="zh-CN"/>
        </w:rPr>
      </w:pPr>
      <w:r>
        <w:rPr>
          <w:rFonts w:ascii="宋体" w:hAnsi="宋体"/>
          <w:sz w:val="24"/>
          <w:lang w:val="zh-CN"/>
        </w:rPr>
      </w:r>
      <w:r/>
    </w:p>
    <w:p>
      <w:pPr>
        <w:pStyle w:val="855"/>
        <w:spacing w:before="25" w:after="25" w:line="360" w:lineRule="auto"/>
        <w:rPr>
          <w:rFonts w:ascii="宋体" w:hAnsi="宋体"/>
          <w:sz w:val="24"/>
          <w:lang w:val="zh-CN"/>
        </w:rPr>
      </w:pPr>
      <w:r>
        <w:rPr>
          <w:rFonts w:ascii="宋体" w:hAnsi="宋体"/>
          <w:sz w:val="24"/>
          <w:lang w:val="zh-CN"/>
        </w:rPr>
        <w:t xml:space="preserve">                         </w:t>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bookmarkStart w:id="868" w:name="_Toc305158827"/>
      <w:r/>
      <w:bookmarkStart w:id="869" w:name="_Toc226337255"/>
      <w:r/>
      <w:bookmarkStart w:id="870" w:name="_Toc305158901"/>
      <w:r/>
      <w:bookmarkStart w:id="871" w:name="_Toc226965749"/>
      <w:r/>
      <w:bookmarkStart w:id="872" w:name="_Toc127151558"/>
      <w:r/>
      <w:bookmarkStart w:id="873" w:name="_Toc150480796"/>
      <w:r/>
      <w:bookmarkStart w:id="874" w:name="_Toc142311060"/>
      <w:r/>
      <w:bookmarkStart w:id="875" w:name="_Toc264969249"/>
      <w:r/>
      <w:bookmarkStart w:id="876" w:name="_Toc226309803"/>
      <w:r/>
      <w:bookmarkStart w:id="877" w:name="_Toc265228397"/>
      <w:r/>
      <w:bookmarkStart w:id="878" w:name="_Toc195842924"/>
      <w:r/>
      <w:bookmarkStart w:id="879" w:name="_Toc150774763"/>
      <w:r/>
      <w:bookmarkStart w:id="880" w:name="_Toc226965832"/>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Pr>
          <w:rFonts w:ascii="宋体" w:hAnsi="宋体"/>
          <w:b/>
          <w:sz w:val="24"/>
        </w:rPr>
        <w:t xml:space="preserve">（实质性格式）</w:t>
      </w:r>
      <w:r>
        <w:rPr>
          <w:rFonts w:ascii="宋体" w:hAnsi="宋体"/>
          <w:b/>
          <w:sz w:val="24"/>
          <w:szCs w:val="20"/>
        </w:rPr>
      </w:r>
      <w:r/>
    </w:p>
    <w:p>
      <w:pPr>
        <w:pStyle w:val="855"/>
        <w:jc w:val="center"/>
        <w:spacing w:line="360" w:lineRule="exact"/>
        <w:rPr>
          <w:rFonts w:ascii="宋体" w:hAnsi="宋体"/>
          <w:sz w:val="36"/>
          <w:szCs w:val="36"/>
        </w:rPr>
      </w:pPr>
      <w:r>
        <w:rPr>
          <w:rFonts w:ascii="宋体" w:hAnsi="宋体"/>
          <w:sz w:val="36"/>
          <w:szCs w:val="36"/>
        </w:rPr>
      </w:r>
      <w:r/>
    </w:p>
    <w:p>
      <w:pPr>
        <w:pStyle w:val="855"/>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55"/>
        <w:jc w:val="center"/>
        <w:spacing w:line="260" w:lineRule="exact"/>
        <w:rPr>
          <w:rFonts w:ascii="宋体" w:hAnsi="宋体"/>
          <w:sz w:val="36"/>
          <w:szCs w:val="36"/>
        </w:rPr>
      </w:pPr>
      <w:r>
        <w:rPr>
          <w:rFonts w:ascii="宋体" w:hAnsi="宋体"/>
          <w:sz w:val="36"/>
          <w:szCs w:val="36"/>
        </w:rPr>
      </w:r>
      <w:r/>
    </w:p>
    <w:p>
      <w:pPr>
        <w:pStyle w:val="855"/>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5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55"/>
              <w:jc w:val="center"/>
              <w:spacing w:line="360" w:lineRule="auto"/>
              <w:widowControl/>
              <w:rPr>
                <w:rFonts w:ascii="宋体" w:hAnsi="宋体" w:cs="Arial"/>
                <w:b/>
                <w:bCs/>
                <w:sz w:val="24"/>
              </w:rPr>
            </w:pPr>
            <w:r>
              <w:rPr>
                <w:rFonts w:ascii="宋体" w:hAnsi="宋体" w:cs="Arial"/>
                <w:b/>
                <w:bCs/>
                <w:sz w:val="24"/>
              </w:rPr>
            </w: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855"/>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55"/>
              <w:jc w:val="center"/>
              <w:spacing w:line="360" w:lineRule="auto"/>
              <w:widowControl/>
              <w:rPr>
                <w:rFonts w:ascii="宋体" w:hAnsi="宋体" w:cs="Arial"/>
                <w:sz w:val="24"/>
              </w:rPr>
            </w:pPr>
            <w:r>
              <w:rPr>
                <w:rFonts w:ascii="宋体" w:hAnsi="宋体" w:cs="Arial"/>
                <w:sz w:val="24"/>
              </w:rPr>
            </w:r>
            <w:r/>
          </w:p>
        </w:tc>
      </w:tr>
    </w:tbl>
    <w:p>
      <w:pPr>
        <w:pStyle w:val="855"/>
        <w:jc w:val="left"/>
        <w:tabs>
          <w:tab w:val="left" w:pos="1800" w:leader="none"/>
          <w:tab w:val="left" w:pos="5580" w:leader="none"/>
        </w:tabs>
        <w:rPr>
          <w:rFonts w:hint="eastAsia" w:ascii="宋体" w:hAnsi="宋体"/>
          <w:sz w:val="24"/>
        </w:rPr>
      </w:pPr>
      <w:r/>
      <w:bookmarkStart w:id="881" w:name="_Toc305158830"/>
      <w:r/>
      <w:bookmarkStart w:id="882" w:name="_Toc226309806"/>
      <w:r/>
      <w:bookmarkStart w:id="883" w:name="_Toc150774765"/>
      <w:r/>
      <w:bookmarkStart w:id="884" w:name="_Toc226965835"/>
      <w:r/>
      <w:bookmarkStart w:id="885" w:name="_Toc226337258"/>
      <w:r/>
      <w:bookmarkStart w:id="886" w:name="_Toc226965752"/>
      <w:r/>
      <w:bookmarkStart w:id="887" w:name="_Toc264969252"/>
      <w:r/>
      <w:bookmarkStart w:id="888" w:name="_Toc305158904"/>
      <w:r/>
      <w:bookmarkStart w:id="889" w:name="_Toc265228400"/>
      <w:r/>
      <w:bookmarkStart w:id="890" w:name="_Toc150480798"/>
      <w:r/>
      <w:bookmarkStart w:id="891" w:name="_Toc142311062"/>
      <w:r/>
      <w:bookmarkStart w:id="892" w:name="_Toc195842927"/>
      <w:r/>
      <w:bookmarkStart w:id="893" w:name="_Toc127151562"/>
      <w:r/>
      <w:bookmarkStart w:id="894" w:name="_Toc150774764"/>
      <w:r/>
      <w:bookmarkStart w:id="895" w:name="_Toc226337257"/>
      <w:r/>
      <w:bookmarkStart w:id="896" w:name="_Toc305158829"/>
      <w:r/>
      <w:bookmarkStart w:id="897" w:name="_Toc150480797"/>
      <w:r/>
      <w:bookmarkStart w:id="898" w:name="_Toc264969251"/>
      <w:r/>
      <w:bookmarkStart w:id="899" w:name="_Toc226965834"/>
      <w:r/>
      <w:bookmarkStart w:id="900" w:name="_Toc305158903"/>
      <w:r/>
      <w:bookmarkStart w:id="901" w:name="_Toc142311061"/>
      <w:r/>
      <w:bookmarkStart w:id="902" w:name="_Toc265228399"/>
      <w:r/>
      <w:bookmarkStart w:id="903" w:name="_Toc127151561"/>
      <w:r/>
      <w:bookmarkStart w:id="904" w:name="_Toc195842926"/>
      <w:r/>
      <w:bookmarkStart w:id="905" w:name="_Toc226965751"/>
      <w:r/>
      <w:bookmarkStart w:id="906" w:name="_Toc226309805"/>
      <w:r>
        <w:rPr>
          <w:rFonts w:hint="eastAsia" w:ascii="宋体" w:hAnsi="宋体"/>
          <w:sz w:val="24"/>
        </w:rPr>
      </w:r>
      <w:r/>
    </w:p>
    <w:p>
      <w:pPr>
        <w:pStyle w:val="855"/>
        <w:jc w:val="left"/>
        <w:tabs>
          <w:tab w:val="left" w:pos="1800" w:leader="none"/>
          <w:tab w:val="left" w:pos="5580" w:leader="none"/>
        </w:tabs>
        <w:rPr>
          <w:rFonts w:hint="eastAsia" w:ascii="宋体" w:hAnsi="宋体"/>
          <w:sz w:val="24"/>
        </w:rPr>
      </w:pPr>
      <w:r>
        <w:rPr>
          <w:rFonts w:hint="eastAsia"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855"/>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855"/>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w:t>
      </w:r>
      <w:r>
        <w:rPr>
          <w:rFonts w:hint="eastAsia" w:ascii="宋体" w:hAnsi="宋体"/>
          <w:sz w:val="24"/>
        </w:rPr>
        <w:t xml:space="preserve">服务内容如表格中填写不下的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55"/>
        <w:spacing w:before="25" w:after="25" w:line="360" w:lineRule="auto"/>
        <w:rPr>
          <w:rFonts w:ascii="宋体" w:hAnsi="宋体"/>
          <w:sz w:val="24"/>
          <w:lang w:val="zh-CN"/>
        </w:rPr>
      </w:pPr>
      <w:r>
        <w:rPr>
          <w:rFonts w:ascii="宋体" w:hAnsi="宋体"/>
          <w:sz w:val="24"/>
          <w:lang w:val="zh-CN"/>
        </w:rPr>
        <w:t xml:space="preserve">                  </w:t>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rPr>
          <w:rFonts w:ascii="宋体" w:hAnsi="宋体"/>
          <w:b/>
          <w:sz w:val="24"/>
          <w:szCs w:val="20"/>
        </w:rPr>
      </w:r>
      <w:r/>
    </w:p>
    <w:p>
      <w:pPr>
        <w:pStyle w:val="855"/>
        <w:spacing w:line="360" w:lineRule="auto"/>
        <w:rPr>
          <w:rFonts w:ascii="宋体" w:hAnsi="宋体"/>
          <w:sz w:val="24"/>
          <w:szCs w:val="20"/>
        </w:rPr>
      </w:pPr>
      <w:r>
        <w:rPr>
          <w:rFonts w:ascii="宋体" w:hAnsi="宋体"/>
          <w:sz w:val="24"/>
          <w:szCs w:val="20"/>
        </w:rPr>
      </w:r>
      <w:r/>
    </w:p>
    <w:p>
      <w:pPr>
        <w:pStyle w:val="855"/>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55"/>
        <w:spacing w:line="360" w:lineRule="auto"/>
        <w:rPr>
          <w:rFonts w:ascii="宋体" w:hAnsi="宋体"/>
          <w:sz w:val="24"/>
          <w:szCs w:val="20"/>
        </w:rPr>
      </w:pPr>
      <w:r>
        <w:rPr>
          <w:rFonts w:ascii="宋体" w:hAnsi="宋体"/>
          <w:sz w:val="24"/>
          <w:szCs w:val="20"/>
        </w:rPr>
      </w:r>
      <w:r/>
    </w:p>
    <w:p>
      <w:pPr>
        <w:pStyle w:val="855"/>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5"/>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55"/>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5"/>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55"/>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55"/>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55"/>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55"/>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55"/>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r>
            <w:r/>
          </w:p>
        </w:tc>
        <w:tc>
          <w:tcPr>
            <w:tcW w:w="1301" w:type="dxa"/>
            <w:vAlign w:val="center"/>
            <w:textDirection w:val="lrTb"/>
            <w:noWrap w:val="false"/>
          </w:tcPr>
          <w:p>
            <w:pPr>
              <w:pStyle w:val="855"/>
              <w:jc w:val="center"/>
              <w:rPr>
                <w:rFonts w:ascii="宋体" w:hAnsi="宋体"/>
                <w:sz w:val="24"/>
              </w:rPr>
            </w:pPr>
            <w:r>
              <w:rPr>
                <w:rFonts w:ascii="宋体" w:hAnsi="宋体"/>
                <w:sz w:val="24"/>
              </w:rPr>
            </w:r>
            <w:r/>
          </w:p>
        </w:tc>
        <w:tc>
          <w:tcPr>
            <w:tcW w:w="2007" w:type="dxa"/>
            <w:vAlign w:val="center"/>
            <w:textDirection w:val="lrTb"/>
            <w:noWrap w:val="false"/>
          </w:tcPr>
          <w:p>
            <w:pPr>
              <w:pStyle w:val="855"/>
              <w:jc w:val="center"/>
              <w:rPr>
                <w:rFonts w:ascii="宋体" w:hAnsi="宋体"/>
                <w:sz w:val="24"/>
              </w:rPr>
            </w:pPr>
            <w:r>
              <w:rPr>
                <w:rFonts w:ascii="宋体" w:hAnsi="宋体"/>
                <w:sz w:val="24"/>
              </w:rPr>
            </w:r>
            <w:r/>
          </w:p>
        </w:tc>
        <w:tc>
          <w:tcPr>
            <w:tcW w:w="2008" w:type="dxa"/>
            <w:vAlign w:val="center"/>
            <w:textDirection w:val="lrTb"/>
            <w:noWrap w:val="false"/>
          </w:tcPr>
          <w:p>
            <w:pPr>
              <w:pStyle w:val="855"/>
              <w:jc w:val="center"/>
              <w:rPr>
                <w:rFonts w:ascii="宋体" w:hAnsi="宋体"/>
                <w:sz w:val="24"/>
              </w:rPr>
            </w:pPr>
            <w:r>
              <w:rPr>
                <w:rFonts w:ascii="宋体" w:hAnsi="宋体"/>
                <w:sz w:val="24"/>
              </w:rPr>
            </w:r>
            <w:r/>
          </w:p>
        </w:tc>
        <w:tc>
          <w:tcPr>
            <w:tcW w:w="2458" w:type="dxa"/>
            <w:vAlign w:val="center"/>
            <w:textDirection w:val="lrTb"/>
            <w:noWrap w:val="false"/>
          </w:tcPr>
          <w:p>
            <w:pPr>
              <w:pStyle w:val="855"/>
              <w:jc w:val="center"/>
              <w:rPr>
                <w:rFonts w:ascii="宋体" w:hAnsi="宋体"/>
                <w:sz w:val="24"/>
              </w:rPr>
            </w:pPr>
            <w:r>
              <w:rPr>
                <w:rFonts w:ascii="宋体" w:hAnsi="宋体"/>
                <w:sz w:val="24"/>
              </w:rPr>
            </w:r>
            <w:r/>
          </w:p>
        </w:tc>
        <w:tc>
          <w:tcPr>
            <w:tcW w:w="788"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r>
            <w:r/>
          </w:p>
        </w:tc>
        <w:tc>
          <w:tcPr>
            <w:tcW w:w="1301" w:type="dxa"/>
            <w:vAlign w:val="center"/>
            <w:textDirection w:val="lrTb"/>
            <w:noWrap w:val="false"/>
          </w:tcPr>
          <w:p>
            <w:pPr>
              <w:pStyle w:val="855"/>
              <w:jc w:val="center"/>
              <w:rPr>
                <w:rFonts w:ascii="宋体" w:hAnsi="宋体"/>
                <w:sz w:val="24"/>
              </w:rPr>
            </w:pPr>
            <w:r>
              <w:rPr>
                <w:rFonts w:ascii="宋体" w:hAnsi="宋体"/>
                <w:sz w:val="24"/>
              </w:rPr>
            </w:r>
            <w:r/>
          </w:p>
        </w:tc>
        <w:tc>
          <w:tcPr>
            <w:tcW w:w="2007" w:type="dxa"/>
            <w:vAlign w:val="center"/>
            <w:textDirection w:val="lrTb"/>
            <w:noWrap w:val="false"/>
          </w:tcPr>
          <w:p>
            <w:pPr>
              <w:pStyle w:val="855"/>
              <w:jc w:val="center"/>
              <w:rPr>
                <w:rFonts w:ascii="宋体" w:hAnsi="宋体"/>
                <w:sz w:val="24"/>
              </w:rPr>
            </w:pPr>
            <w:r>
              <w:rPr>
                <w:rFonts w:ascii="宋体" w:hAnsi="宋体"/>
                <w:sz w:val="24"/>
              </w:rPr>
            </w:r>
            <w:r/>
          </w:p>
        </w:tc>
        <w:tc>
          <w:tcPr>
            <w:tcW w:w="2008" w:type="dxa"/>
            <w:vAlign w:val="center"/>
            <w:textDirection w:val="lrTb"/>
            <w:noWrap w:val="false"/>
          </w:tcPr>
          <w:p>
            <w:pPr>
              <w:pStyle w:val="855"/>
              <w:jc w:val="center"/>
              <w:rPr>
                <w:rFonts w:ascii="宋体" w:hAnsi="宋体"/>
                <w:sz w:val="24"/>
              </w:rPr>
            </w:pPr>
            <w:r>
              <w:rPr>
                <w:rFonts w:ascii="宋体" w:hAnsi="宋体"/>
                <w:sz w:val="24"/>
              </w:rPr>
            </w:r>
            <w:r/>
          </w:p>
        </w:tc>
        <w:tc>
          <w:tcPr>
            <w:tcW w:w="2458" w:type="dxa"/>
            <w:vAlign w:val="center"/>
            <w:textDirection w:val="lrTb"/>
            <w:noWrap w:val="false"/>
          </w:tcPr>
          <w:p>
            <w:pPr>
              <w:pStyle w:val="855"/>
              <w:jc w:val="center"/>
              <w:rPr>
                <w:rFonts w:ascii="宋体" w:hAnsi="宋体"/>
                <w:sz w:val="24"/>
              </w:rPr>
            </w:pPr>
            <w:r>
              <w:rPr>
                <w:rFonts w:ascii="宋体" w:hAnsi="宋体"/>
                <w:sz w:val="24"/>
              </w:rPr>
            </w:r>
            <w:r/>
          </w:p>
        </w:tc>
        <w:tc>
          <w:tcPr>
            <w:tcW w:w="788"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r>
            <w:r/>
          </w:p>
        </w:tc>
        <w:tc>
          <w:tcPr>
            <w:tcW w:w="1301" w:type="dxa"/>
            <w:vAlign w:val="center"/>
            <w:textDirection w:val="lrTb"/>
            <w:noWrap w:val="false"/>
          </w:tcPr>
          <w:p>
            <w:pPr>
              <w:pStyle w:val="855"/>
              <w:jc w:val="center"/>
              <w:rPr>
                <w:rFonts w:ascii="宋体" w:hAnsi="宋体"/>
                <w:sz w:val="24"/>
              </w:rPr>
            </w:pPr>
            <w:r>
              <w:rPr>
                <w:rFonts w:ascii="宋体" w:hAnsi="宋体"/>
                <w:sz w:val="24"/>
              </w:rPr>
            </w:r>
            <w:r/>
          </w:p>
        </w:tc>
        <w:tc>
          <w:tcPr>
            <w:tcW w:w="2007" w:type="dxa"/>
            <w:vAlign w:val="center"/>
            <w:textDirection w:val="lrTb"/>
            <w:noWrap w:val="false"/>
          </w:tcPr>
          <w:p>
            <w:pPr>
              <w:pStyle w:val="855"/>
              <w:jc w:val="center"/>
              <w:rPr>
                <w:rFonts w:ascii="宋体" w:hAnsi="宋体"/>
                <w:sz w:val="24"/>
              </w:rPr>
            </w:pPr>
            <w:r>
              <w:rPr>
                <w:rFonts w:ascii="宋体" w:hAnsi="宋体"/>
                <w:sz w:val="24"/>
              </w:rPr>
            </w:r>
            <w:r/>
          </w:p>
        </w:tc>
        <w:tc>
          <w:tcPr>
            <w:tcW w:w="2008" w:type="dxa"/>
            <w:vAlign w:val="center"/>
            <w:textDirection w:val="lrTb"/>
            <w:noWrap w:val="false"/>
          </w:tcPr>
          <w:p>
            <w:pPr>
              <w:pStyle w:val="855"/>
              <w:jc w:val="center"/>
              <w:rPr>
                <w:rFonts w:ascii="宋体" w:hAnsi="宋体"/>
                <w:sz w:val="24"/>
              </w:rPr>
            </w:pPr>
            <w:r>
              <w:rPr>
                <w:rFonts w:ascii="宋体" w:hAnsi="宋体"/>
                <w:sz w:val="24"/>
              </w:rPr>
            </w:r>
            <w:r/>
          </w:p>
        </w:tc>
        <w:tc>
          <w:tcPr>
            <w:tcW w:w="2458" w:type="dxa"/>
            <w:vAlign w:val="center"/>
            <w:textDirection w:val="lrTb"/>
            <w:noWrap w:val="false"/>
          </w:tcPr>
          <w:p>
            <w:pPr>
              <w:pStyle w:val="855"/>
              <w:jc w:val="center"/>
              <w:rPr>
                <w:rFonts w:ascii="宋体" w:hAnsi="宋体"/>
                <w:sz w:val="24"/>
              </w:rPr>
            </w:pPr>
            <w:r>
              <w:rPr>
                <w:rFonts w:ascii="宋体" w:hAnsi="宋体"/>
                <w:sz w:val="24"/>
              </w:rPr>
            </w:r>
            <w:r/>
          </w:p>
        </w:tc>
        <w:tc>
          <w:tcPr>
            <w:tcW w:w="788"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5"/>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55"/>
              <w:jc w:val="center"/>
              <w:rPr>
                <w:rFonts w:ascii="宋体" w:hAnsi="宋体"/>
                <w:sz w:val="24"/>
              </w:rPr>
            </w:pPr>
            <w:r>
              <w:rPr>
                <w:rFonts w:ascii="宋体" w:hAnsi="宋体"/>
                <w:sz w:val="24"/>
              </w:rPr>
            </w:r>
            <w:r/>
          </w:p>
        </w:tc>
        <w:tc>
          <w:tcPr>
            <w:tcW w:w="2007" w:type="dxa"/>
            <w:vAlign w:val="center"/>
            <w:textDirection w:val="lrTb"/>
            <w:noWrap w:val="false"/>
          </w:tcPr>
          <w:p>
            <w:pPr>
              <w:pStyle w:val="855"/>
              <w:jc w:val="center"/>
              <w:rPr>
                <w:rFonts w:ascii="宋体" w:hAnsi="宋体"/>
                <w:sz w:val="24"/>
              </w:rPr>
            </w:pPr>
            <w:r>
              <w:rPr>
                <w:rFonts w:ascii="宋体" w:hAnsi="宋体"/>
                <w:sz w:val="24"/>
              </w:rPr>
            </w:r>
            <w:r/>
          </w:p>
        </w:tc>
        <w:tc>
          <w:tcPr>
            <w:tcW w:w="2008" w:type="dxa"/>
            <w:vAlign w:val="center"/>
            <w:textDirection w:val="lrTb"/>
            <w:noWrap w:val="false"/>
          </w:tcPr>
          <w:p>
            <w:pPr>
              <w:pStyle w:val="855"/>
              <w:jc w:val="center"/>
              <w:rPr>
                <w:rFonts w:ascii="宋体" w:hAnsi="宋体"/>
                <w:sz w:val="24"/>
              </w:rPr>
            </w:pPr>
            <w:r>
              <w:rPr>
                <w:rFonts w:ascii="宋体" w:hAnsi="宋体"/>
                <w:sz w:val="24"/>
              </w:rPr>
            </w:r>
            <w:r/>
          </w:p>
        </w:tc>
        <w:tc>
          <w:tcPr>
            <w:tcW w:w="2458" w:type="dxa"/>
            <w:vAlign w:val="center"/>
            <w:textDirection w:val="lrTb"/>
            <w:noWrap w:val="false"/>
          </w:tcPr>
          <w:p>
            <w:pPr>
              <w:pStyle w:val="855"/>
              <w:jc w:val="center"/>
              <w:rPr>
                <w:rFonts w:ascii="宋体" w:hAnsi="宋体"/>
                <w:sz w:val="24"/>
              </w:rPr>
            </w:pPr>
            <w:r>
              <w:rPr>
                <w:rFonts w:ascii="宋体" w:hAnsi="宋体"/>
                <w:sz w:val="24"/>
              </w:rPr>
            </w:r>
            <w:r/>
          </w:p>
        </w:tc>
        <w:tc>
          <w:tcPr>
            <w:tcW w:w="788" w:type="dxa"/>
            <w:vAlign w:val="center"/>
            <w:textDirection w:val="lrTb"/>
            <w:noWrap w:val="false"/>
          </w:tcPr>
          <w:p>
            <w:pPr>
              <w:pStyle w:val="855"/>
              <w:jc w:val="center"/>
              <w:rPr>
                <w:rFonts w:ascii="宋体" w:hAnsi="宋体"/>
                <w:sz w:val="24"/>
              </w:rPr>
            </w:pPr>
            <w:r>
              <w:rPr>
                <w:rFonts w:ascii="宋体" w:hAnsi="宋体"/>
                <w:sz w:val="24"/>
              </w:rPr>
            </w:r>
            <w:r/>
          </w:p>
        </w:tc>
      </w:tr>
    </w:tbl>
    <w:p>
      <w:pPr>
        <w:pStyle w:val="855"/>
        <w:jc w:val="left"/>
        <w:tabs>
          <w:tab w:val="left" w:pos="1800" w:leader="none"/>
          <w:tab w:val="left" w:pos="5580" w:leader="none"/>
        </w:tabs>
        <w:rPr>
          <w:rFonts w:ascii="宋体" w:hAnsi="宋体"/>
          <w:sz w:val="24"/>
        </w:rPr>
      </w:pPr>
      <w:r>
        <w:rPr>
          <w:rFonts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t xml:space="preserve">注：</w:t>
      </w:r>
      <w:r/>
    </w:p>
    <w:p>
      <w:pPr>
        <w:pStyle w:val="85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5"/>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5"/>
        <w:spacing w:line="360" w:lineRule="auto"/>
        <w:rPr>
          <w:rFonts w:ascii="宋体" w:hAnsi="宋体"/>
          <w:sz w:val="24"/>
          <w:szCs w:val="20"/>
        </w:rPr>
      </w:pPr>
      <w:r>
        <w:rPr>
          <w:rFonts w:ascii="宋体" w:hAnsi="宋体"/>
          <w:sz w:val="24"/>
          <w:szCs w:val="20"/>
        </w:rPr>
      </w:r>
      <w:r/>
    </w:p>
    <w:p>
      <w:pPr>
        <w:pStyle w:val="855"/>
        <w:spacing w:before="25" w:after="25" w:line="360" w:lineRule="auto"/>
        <w:rPr>
          <w:rFonts w:ascii="宋体" w:hAnsi="宋体"/>
          <w:sz w:val="24"/>
          <w:lang w:val="zh-CN"/>
        </w:rPr>
      </w:pPr>
      <w:r>
        <w:rPr>
          <w:rFonts w:ascii="宋体" w:hAnsi="宋体"/>
          <w:sz w:val="24"/>
          <w:lang w:val="zh-CN"/>
        </w:rPr>
        <w:t xml:space="preserve">                      </w:t>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采购需求偏离表（实质性格式）</w:t>
      </w:r>
      <w:r/>
    </w:p>
    <w:p>
      <w:pPr>
        <w:pStyle w:val="855"/>
        <w:jc w:val="center"/>
        <w:spacing w:line="360" w:lineRule="auto"/>
        <w:rPr>
          <w:rFonts w:hint="eastAsia" w:ascii="宋体" w:hAnsi="宋体"/>
          <w:b/>
          <w:sz w:val="36"/>
          <w:szCs w:val="36"/>
        </w:rPr>
      </w:pPr>
      <w:r>
        <w:rPr>
          <w:rFonts w:hint="eastAsia" w:ascii="宋体" w:hAnsi="宋体"/>
          <w:b/>
          <w:sz w:val="36"/>
          <w:szCs w:val="36"/>
        </w:rPr>
      </w:r>
      <w:r/>
    </w:p>
    <w:p>
      <w:pPr>
        <w:pStyle w:val="855"/>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55"/>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5"/>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55"/>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55"/>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55"/>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55"/>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55"/>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5"/>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55"/>
              <w:jc w:val="center"/>
              <w:rPr>
                <w:rFonts w:ascii="宋体" w:hAnsi="宋体"/>
                <w:sz w:val="24"/>
              </w:rPr>
            </w:pPr>
            <w:r>
              <w:rPr>
                <w:rFonts w:ascii="宋体" w:hAnsi="宋体"/>
                <w:sz w:val="24"/>
              </w:rPr>
            </w:r>
            <w:r/>
          </w:p>
        </w:tc>
        <w:tc>
          <w:tcPr>
            <w:tcW w:w="2384" w:type="dxa"/>
            <w:vAlign w:val="center"/>
            <w:textDirection w:val="lrTb"/>
            <w:noWrap w:val="false"/>
          </w:tcPr>
          <w:p>
            <w:pPr>
              <w:pStyle w:val="855"/>
              <w:jc w:val="center"/>
              <w:rPr>
                <w:rFonts w:ascii="宋体" w:hAnsi="宋体"/>
                <w:sz w:val="24"/>
              </w:rPr>
            </w:pPr>
            <w:r>
              <w:rPr>
                <w:rFonts w:ascii="宋体" w:hAnsi="宋体"/>
                <w:sz w:val="24"/>
              </w:rPr>
            </w:r>
            <w:r/>
          </w:p>
        </w:tc>
        <w:tc>
          <w:tcPr>
            <w:tcW w:w="2126" w:type="dxa"/>
            <w:vAlign w:val="center"/>
            <w:textDirection w:val="lrTb"/>
            <w:noWrap w:val="false"/>
          </w:tcPr>
          <w:p>
            <w:pPr>
              <w:pStyle w:val="855"/>
              <w:jc w:val="center"/>
              <w:rPr>
                <w:rFonts w:ascii="宋体" w:hAnsi="宋体"/>
                <w:sz w:val="24"/>
              </w:rPr>
            </w:pPr>
            <w:r>
              <w:rPr>
                <w:rFonts w:ascii="宋体" w:hAnsi="宋体"/>
                <w:sz w:val="24"/>
              </w:rPr>
            </w:r>
            <w:r/>
          </w:p>
        </w:tc>
        <w:tc>
          <w:tcPr>
            <w:tcW w:w="1875" w:type="dxa"/>
            <w:vAlign w:val="center"/>
            <w:textDirection w:val="lrTb"/>
            <w:noWrap w:val="false"/>
          </w:tcPr>
          <w:p>
            <w:pPr>
              <w:pStyle w:val="855"/>
              <w:jc w:val="center"/>
              <w:rPr>
                <w:rFonts w:ascii="宋体" w:hAnsi="宋体"/>
                <w:sz w:val="24"/>
              </w:rPr>
            </w:pPr>
            <w:r>
              <w:rPr>
                <w:rFonts w:ascii="宋体" w:hAnsi="宋体"/>
                <w:sz w:val="24"/>
              </w:rPr>
            </w:r>
            <w:r/>
          </w:p>
        </w:tc>
        <w:tc>
          <w:tcPr>
            <w:tcW w:w="1009" w:type="dxa"/>
            <w:vAlign w:val="center"/>
            <w:textDirection w:val="lrTb"/>
            <w:noWrap w:val="false"/>
          </w:tcPr>
          <w:p>
            <w:pPr>
              <w:pStyle w:val="855"/>
              <w:jc w:val="center"/>
              <w:rPr>
                <w:rFonts w:ascii="宋体" w:hAnsi="宋体"/>
                <w:sz w:val="24"/>
              </w:rPr>
            </w:pPr>
            <w:r>
              <w:rPr>
                <w:rFonts w:ascii="宋体" w:hAnsi="宋体"/>
                <w:sz w:val="24"/>
              </w:rPr>
            </w:r>
            <w:r/>
          </w:p>
        </w:tc>
      </w:tr>
    </w:tbl>
    <w:p>
      <w:pPr>
        <w:pStyle w:val="855"/>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55"/>
        <w:jc w:val="left"/>
        <w:tabs>
          <w:tab w:val="left" w:pos="1800" w:leader="none"/>
          <w:tab w:val="left" w:pos="5580" w:leader="none"/>
        </w:tabs>
        <w:rPr>
          <w:rFonts w:ascii="宋体" w:hAnsi="宋体"/>
          <w:sz w:val="24"/>
        </w:rPr>
      </w:pPr>
      <w:r>
        <w:rPr>
          <w:rFonts w:ascii="宋体" w:hAnsi="宋体"/>
          <w:sz w:val="24"/>
        </w:rPr>
        <w:t xml:space="preserve">注：</w:t>
      </w:r>
      <w:r/>
    </w:p>
    <w:p>
      <w:pPr>
        <w:pStyle w:val="855"/>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r>
      <w:r/>
    </w:p>
    <w:p>
      <w:pPr>
        <w:pStyle w:val="855"/>
        <w:jc w:val="left"/>
        <w:tabs>
          <w:tab w:val="left" w:pos="1800" w:leader="none"/>
          <w:tab w:val="left" w:pos="5580" w:leader="none"/>
        </w:tabs>
        <w:rPr>
          <w:rFonts w:ascii="宋体" w:hAnsi="宋体"/>
          <w:sz w:val="24"/>
        </w:rPr>
      </w:pPr>
      <w:r>
        <w:rPr>
          <w:rFonts w:ascii="宋体" w:hAnsi="宋体"/>
          <w:sz w:val="24"/>
        </w:rPr>
      </w:r>
      <w:r/>
    </w:p>
    <w:p>
      <w:pPr>
        <w:pStyle w:val="855"/>
        <w:rPr>
          <w:rFonts w:ascii="宋体" w:hAnsi="宋体"/>
          <w:sz w:val="24"/>
          <w:szCs w:val="20"/>
        </w:rPr>
      </w:pPr>
      <w:r>
        <w:rPr>
          <w:rFonts w:ascii="宋体" w:hAnsi="宋体"/>
          <w:sz w:val="24"/>
          <w:szCs w:val="20"/>
        </w:rPr>
      </w:r>
      <w:r/>
    </w:p>
    <w:p>
      <w:pPr>
        <w:pStyle w:val="855"/>
        <w:spacing w:before="25" w:after="25" w:line="360" w:lineRule="auto"/>
        <w:rPr>
          <w:rFonts w:ascii="宋体" w:hAnsi="宋体"/>
          <w:sz w:val="24"/>
          <w:lang w:val="zh-CN"/>
        </w:rPr>
      </w:pPr>
      <w:r>
        <w:rPr>
          <w:rFonts w:ascii="宋体" w:hAnsi="宋体"/>
          <w:sz w:val="24"/>
          <w:lang w:val="zh-CN"/>
        </w:rPr>
        <w:t xml:space="preserve">                  </w:t>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w:t>
      </w:r>
      <w:r>
        <w:rPr>
          <w:rFonts w:hint="eastAsia" w:ascii="宋体" w:hAnsi="宋体"/>
          <w:b/>
          <w:sz w:val="24"/>
        </w:rPr>
        <w:t xml:space="preserve">项目实施方案等，包括但不限于如下主题：</w:t>
      </w:r>
      <w:r>
        <w:rPr>
          <w:rFonts w:ascii="宋体" w:hAnsi="宋体"/>
          <w:b/>
          <w:sz w:val="24"/>
        </w:rPr>
      </w:r>
      <w:r/>
    </w:p>
    <w:p>
      <w:pPr>
        <w:pStyle w:val="855"/>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55"/>
        <w:ind w:firstLine="480"/>
        <w:spacing w:line="560" w:lineRule="exact"/>
        <w:rPr>
          <w:rFonts w:hint="eastAsia" w:ascii="宋体" w:hAnsi="宋体"/>
          <w:sz w:val="24"/>
          <w:szCs w:val="20"/>
        </w:rPr>
      </w:pPr>
      <w:r>
        <w:rPr>
          <w:rFonts w:hint="eastAsia" w:ascii="宋体" w:hAnsi="宋体"/>
          <w:sz w:val="24"/>
          <w:szCs w:val="20"/>
        </w:rPr>
      </w:r>
      <w:r/>
    </w:p>
    <w:p>
      <w:pPr>
        <w:pStyle w:val="855"/>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0</w:t>
      </w:r>
      <w:r>
        <w:rPr>
          <w:rFonts w:hint="eastAsia" w:ascii="宋体" w:hAnsi="宋体"/>
          <w:b/>
          <w:sz w:val="24"/>
        </w:rPr>
        <w:t xml:space="preserve">  参加本项目人员一览表</w:t>
      </w:r>
      <w:r>
        <w:rPr>
          <w:rFonts w:ascii="宋体" w:hAnsi="宋体"/>
          <w:b/>
          <w:sz w:val="24"/>
        </w:rPr>
      </w:r>
      <w:r/>
    </w:p>
    <w:p>
      <w:pPr>
        <w:pStyle w:val="855"/>
        <w:jc w:val="center"/>
        <w:spacing w:line="360" w:lineRule="auto"/>
        <w:rPr>
          <w:rFonts w:hint="eastAsia" w:ascii="宋体" w:hAnsi="宋体"/>
          <w:b/>
          <w:sz w:val="32"/>
          <w:szCs w:val="32"/>
        </w:rPr>
      </w:pPr>
      <w:r>
        <w:rPr>
          <w:rFonts w:hint="eastAsia" w:ascii="宋体" w:hAnsi="宋体"/>
          <w:b/>
          <w:sz w:val="32"/>
          <w:szCs w:val="32"/>
        </w:rPr>
      </w:r>
      <w:r/>
    </w:p>
    <w:p>
      <w:pPr>
        <w:pStyle w:val="855"/>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5"/>
        <w:spacing w:line="360" w:lineRule="auto"/>
        <w:rPr>
          <w:rFonts w:ascii="宋体" w:hAnsi="宋体"/>
          <w:sz w:val="22"/>
        </w:rPr>
      </w:pPr>
      <w:r>
        <w:rPr>
          <w:rFonts w:ascii="宋体" w:hAnsi="宋体"/>
          <w:sz w:val="22"/>
        </w:rPr>
      </w:r>
      <w:r/>
    </w:p>
    <w:p>
      <w:pPr>
        <w:pStyle w:val="855"/>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55"/>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5"/>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5"/>
        <w:tabs>
          <w:tab w:val="left" w:pos="9765" w:leader="none"/>
        </w:tabs>
        <w:rPr>
          <w:rFonts w:ascii="宋体" w:hAnsi="宋体" w:cs="宋体"/>
          <w:b/>
          <w:sz w:val="24"/>
          <w:lang w:val="zh-CN"/>
        </w:rPr>
      </w:pPr>
      <w:r>
        <w:rPr>
          <w:rFonts w:ascii="宋体" w:hAnsi="宋体" w:cs="宋体"/>
          <w:b/>
          <w:sz w:val="24"/>
          <w:lang w:val="zh-CN"/>
        </w:rPr>
      </w:r>
      <w:r/>
    </w:p>
    <w:p>
      <w:pPr>
        <w:pStyle w:val="855"/>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55"/>
        <w:spacing w:line="360" w:lineRule="auto"/>
        <w:rPr>
          <w:rFonts w:ascii="宋体" w:hAnsi="宋体"/>
          <w:sz w:val="24"/>
        </w:rPr>
      </w:pPr>
      <w:r>
        <w:rPr>
          <w:rFonts w:ascii="宋体" w:hAnsi="宋体"/>
          <w:sz w:val="24"/>
        </w:rPr>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b/>
          <w:sz w:val="24"/>
          <w:szCs w:val="20"/>
        </w:rPr>
        <w:outlineLvl w:val="2"/>
      </w:pPr>
      <w:r>
        <w:rPr>
          <w:rFonts w:ascii="宋体" w:hAnsi="宋体"/>
          <w:sz w:val="22"/>
        </w:rPr>
        <w:br w:type="page" w:clear="all"/>
      </w:r>
      <w:bookmarkStart w:id="907" w:name="_Toc288738839"/>
      <w:r/>
      <w:bookmarkStart w:id="908" w:name="_Toc288738397"/>
      <w:r>
        <w:rPr>
          <w:rFonts w:hint="eastAsia" w:ascii="宋体" w:hAnsi="宋体"/>
          <w:b/>
          <w:sz w:val="24"/>
        </w:rPr>
        <w:t xml:space="preserve">1</w:t>
      </w:r>
      <w:r>
        <w:rPr>
          <w:rFonts w:ascii="宋体" w:hAnsi="宋体"/>
          <w:b/>
          <w:sz w:val="24"/>
        </w:rPr>
        <w:t xml:space="preserve">1</w:t>
      </w:r>
      <w:r>
        <w:rPr>
          <w:rFonts w:hint="eastAsia" w:ascii="宋体" w:hAnsi="宋体"/>
          <w:b/>
          <w:sz w:val="24"/>
        </w:rPr>
        <w:t xml:space="preserve">  相关业绩案例一览表</w:t>
      </w:r>
      <w:r>
        <w:rPr>
          <w:rFonts w:ascii="宋体" w:hAnsi="宋体"/>
          <w:b/>
          <w:sz w:val="24"/>
          <w:szCs w:val="20"/>
        </w:rPr>
      </w:r>
      <w:r/>
    </w:p>
    <w:p>
      <w:pPr>
        <w:pStyle w:val="855"/>
        <w:rPr>
          <w:rFonts w:ascii="宋体" w:hAnsi="宋体"/>
          <w:sz w:val="24"/>
          <w:szCs w:val="20"/>
        </w:rPr>
      </w:pPr>
      <w:r>
        <w:rPr>
          <w:rFonts w:ascii="宋体" w:hAnsi="宋体"/>
          <w:sz w:val="24"/>
          <w:szCs w:val="20"/>
        </w:rPr>
      </w:r>
      <w:r/>
    </w:p>
    <w:p>
      <w:pPr>
        <w:pStyle w:val="855"/>
        <w:jc w:val="center"/>
        <w:rPr>
          <w:rFonts w:ascii="宋体" w:hAnsi="宋体"/>
          <w:b/>
          <w:sz w:val="32"/>
          <w:szCs w:val="32"/>
        </w:rPr>
      </w:pPr>
      <w:r>
        <w:rPr>
          <w:rFonts w:hint="eastAsia" w:ascii="宋体" w:hAnsi="宋体"/>
          <w:b/>
          <w:sz w:val="32"/>
          <w:szCs w:val="32"/>
        </w:rPr>
        <w:t xml:space="preserve">相关业绩案例一览表</w:t>
      </w:r>
      <w:bookmarkEnd w:id="907"/>
      <w:r/>
      <w:bookmarkEnd w:id="908"/>
      <w:r>
        <w:rPr>
          <w:rFonts w:ascii="宋体" w:hAnsi="宋体"/>
          <w:b/>
          <w:sz w:val="32"/>
          <w:szCs w:val="32"/>
        </w:rPr>
      </w:r>
      <w:r/>
    </w:p>
    <w:p>
      <w:pPr>
        <w:pStyle w:val="855"/>
        <w:jc w:val="center"/>
        <w:spacing w:line="360" w:lineRule="auto"/>
        <w:rPr>
          <w:rFonts w:ascii="宋体" w:hAnsi="宋体"/>
          <w:b/>
          <w:sz w:val="28"/>
          <w:szCs w:val="30"/>
        </w:rPr>
      </w:pPr>
      <w:r>
        <w:rPr>
          <w:rFonts w:ascii="宋体" w:hAnsi="宋体"/>
          <w:b/>
          <w:sz w:val="28"/>
          <w:szCs w:val="30"/>
        </w:rPr>
      </w:r>
      <w:r/>
    </w:p>
    <w:p>
      <w:pPr>
        <w:pStyle w:val="855"/>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5"/>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5"/>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5"/>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5"/>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5"/>
              <w:spacing w:line="360" w:lineRule="auto"/>
              <w:tabs>
                <w:tab w:val="left" w:pos="9765" w:leader="none"/>
              </w:tabs>
              <w:rPr>
                <w:rFonts w:ascii="宋体" w:hAnsi="宋体" w:cs="宋体"/>
                <w:sz w:val="24"/>
              </w:rPr>
            </w:pPr>
            <w:r>
              <w:rPr>
                <w:rFonts w:ascii="宋体" w:hAnsi="宋体" w:cs="宋体"/>
                <w:sz w:val="24"/>
              </w:rPr>
            </w:r>
            <w:r/>
          </w:p>
        </w:tc>
      </w:tr>
    </w:tbl>
    <w:p>
      <w:pPr>
        <w:pStyle w:val="855"/>
        <w:tabs>
          <w:tab w:val="left" w:pos="9765" w:leader="none"/>
        </w:tabs>
        <w:rPr>
          <w:rFonts w:ascii="宋体" w:hAnsi="宋体" w:cs="宋体"/>
          <w:sz w:val="24"/>
          <w:lang w:val="zh-CN"/>
        </w:rPr>
      </w:pPr>
      <w:r>
        <w:rPr>
          <w:rFonts w:ascii="宋体" w:hAnsi="宋体" w:cs="宋体"/>
          <w:sz w:val="24"/>
          <w:lang w:val="zh-CN"/>
        </w:rPr>
      </w:r>
      <w:r/>
    </w:p>
    <w:p>
      <w:pPr>
        <w:pStyle w:val="855"/>
        <w:spacing w:line="360" w:lineRule="auto"/>
        <w:rPr>
          <w:rFonts w:ascii="宋体" w:hAnsi="宋体" w:cs="宋体"/>
          <w:sz w:val="24"/>
        </w:rPr>
      </w:pPr>
      <w:r>
        <w:rPr>
          <w:rFonts w:ascii="宋体" w:hAnsi="宋体" w:cs="宋体"/>
          <w:sz w:val="24"/>
        </w:rPr>
      </w:r>
      <w:r/>
    </w:p>
    <w:p>
      <w:pPr>
        <w:pStyle w:val="855"/>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5"/>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5"/>
        <w:spacing w:line="360" w:lineRule="auto"/>
        <w:rPr>
          <w:rFonts w:ascii="宋体" w:hAnsi="宋体"/>
        </w:rPr>
        <w:outlineLvl w:val="2"/>
      </w:pPr>
      <w:r>
        <w:rPr>
          <w:rFonts w:ascii="宋体" w:hAnsi="宋体"/>
        </w:rPr>
      </w:r>
      <w:r/>
    </w:p>
    <w:p>
      <w:pPr>
        <w:pStyle w:val="855"/>
        <w:spacing w:line="360" w:lineRule="auto"/>
        <w:rPr>
          <w:rFonts w:ascii="宋体" w:hAnsi="宋体"/>
        </w:rPr>
        <w:outlineLvl w:val="2"/>
      </w:pPr>
      <w:r>
        <w:rPr>
          <w:rFonts w:ascii="宋体" w:hAnsi="宋体"/>
        </w:rPr>
      </w:r>
      <w:r/>
    </w:p>
    <w:p>
      <w:pPr>
        <w:pStyle w:val="855"/>
        <w:spacing w:line="360" w:lineRule="auto"/>
        <w:rPr>
          <w:rFonts w:ascii="宋体" w:hAnsi="宋体"/>
          <w:b/>
          <w:sz w:val="24"/>
        </w:rPr>
        <w:outlineLvl w:val="2"/>
      </w:pPr>
      <w:r>
        <w:rPr>
          <w:rFonts w:hint="eastAsia" w:ascii="宋体" w:hAnsi="宋体"/>
          <w:b/>
          <w:sz w:val="24"/>
        </w:rPr>
        <w:t xml:space="preserve">1</w:t>
      </w:r>
      <w:r>
        <w:rPr>
          <w:rFonts w:ascii="宋体" w:hAnsi="宋体"/>
          <w:b/>
          <w:sz w:val="24"/>
        </w:rPr>
        <w:t xml:space="preserve">2</w:t>
      </w:r>
      <w:r>
        <w:rPr>
          <w:rFonts w:ascii="宋体" w:hAnsi="宋体"/>
          <w:b/>
          <w:sz w:val="24"/>
        </w:rPr>
        <w:t xml:space="preserve">  招标文件要求提供或投标人认为应附的其他材料</w:t>
      </w:r>
      <w:r/>
    </w:p>
    <w:p>
      <w:pPr>
        <w:pStyle w:val="855"/>
        <w:jc w:val="left"/>
        <w:widowControl/>
        <w:rPr>
          <w:rFonts w:ascii="宋体" w:hAnsi="宋体"/>
          <w:b/>
          <w:sz w:val="36"/>
          <w:szCs w:val="36"/>
        </w:rPr>
      </w:pPr>
      <w:r>
        <w:rPr>
          <w:rFonts w:ascii="宋体" w:hAnsi="宋体"/>
          <w:b/>
          <w:sz w:val="36"/>
          <w:szCs w:val="36"/>
        </w:rPr>
      </w:r>
      <w:r/>
    </w:p>
    <w:p>
      <w:pPr>
        <w:pStyle w:val="855"/>
        <w:jc w:val="left"/>
        <w:widowControl/>
        <w:rPr>
          <w:rFonts w:ascii="宋体" w:hAnsi="宋体"/>
          <w:b/>
          <w:sz w:val="36"/>
          <w:szCs w:val="36"/>
        </w:rPr>
      </w:pPr>
      <w:r>
        <w:rPr>
          <w:rFonts w:ascii="宋体" w:hAnsi="宋体"/>
          <w:b/>
          <w:sz w:val="36"/>
          <w:szCs w:val="36"/>
        </w:rPr>
      </w:r>
      <w:r/>
    </w:p>
    <w:p>
      <w:pPr>
        <w:pStyle w:val="855"/>
        <w:rPr>
          <w:rFonts w:ascii="宋体" w:hAnsi="宋体"/>
          <w:sz w:val="36"/>
          <w:szCs w:val="36"/>
        </w:rPr>
      </w:pPr>
      <w:r>
        <w:rPr>
          <w:rFonts w:ascii="宋体" w:hAnsi="宋体"/>
          <w:sz w:val="36"/>
          <w:szCs w:val="36"/>
        </w:rPr>
      </w:r>
      <w:r/>
    </w:p>
    <w:p>
      <w:pPr>
        <w:pStyle w:val="855"/>
        <w:rPr>
          <w:rFonts w:ascii="宋体" w:hAnsi="宋体"/>
          <w:sz w:val="36"/>
          <w:szCs w:val="36"/>
        </w:rPr>
      </w:pPr>
      <w:r>
        <w:rPr>
          <w:rFonts w:ascii="宋体" w:hAnsi="宋体"/>
          <w:sz w:val="36"/>
          <w:szCs w:val="36"/>
        </w:rPr>
      </w:r>
      <w:r/>
    </w:p>
    <w:p>
      <w:pPr>
        <w:pStyle w:val="855"/>
        <w:rPr>
          <w:rFonts w:ascii="宋体" w:hAnsi="宋体"/>
          <w:sz w:val="36"/>
          <w:szCs w:val="36"/>
        </w:rPr>
      </w:pPr>
      <w:r>
        <w:rPr>
          <w:rFonts w:ascii="宋体" w:hAnsi="宋体"/>
          <w:sz w:val="36"/>
          <w:szCs w:val="36"/>
        </w:rPr>
      </w:r>
      <w:r/>
    </w:p>
    <w:p>
      <w:pPr>
        <w:pStyle w:val="855"/>
        <w:rPr>
          <w:rFonts w:ascii="宋体" w:hAnsi="宋体"/>
          <w:sz w:val="36"/>
          <w:szCs w:val="36"/>
        </w:rPr>
      </w:pPr>
      <w:r>
        <w:rPr>
          <w:rFonts w:ascii="宋体" w:hAnsi="宋体"/>
          <w:sz w:val="36"/>
          <w:szCs w:val="36"/>
        </w:rPr>
      </w:r>
      <w:r/>
    </w:p>
    <w:p>
      <w:pPr>
        <w:pStyle w:val="855"/>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55"/>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ngLiU">
    <w:panose1 w:val="02020500000000000000"/>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Tahoma">
    <w:panose1 w:val="020B0604030504040204"/>
  </w:font>
  <w:font w:name="DotumChe">
    <w:panose1 w:val="020B0509000000000000"/>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right="360"/>
      <w:rPr>
        <w:rStyle w:val="928"/>
      </w:rPr>
      <w:framePr w:wrap="around" w:vAnchor="text" w:hAnchor="margin" w:y="1"/>
    </w:pPr>
    <w:r>
      <w:rPr>
        <w:rStyle w:val="928"/>
      </w:rPr>
    </w:r>
    <w:r/>
  </w:p>
  <w:p>
    <w:pPr>
      <w:pStyle w:val="904"/>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8"/>
      </w:rPr>
      <w:framePr w:wrap="around" w:vAnchor="text" w:hAnchor="margin" w:xAlign="center" w:y="1"/>
    </w:pPr>
    <w:r>
      <w:fldChar w:fldCharType="begin"/>
    </w:r>
    <w:r>
      <w:rPr>
        <w:rStyle w:val="928"/>
      </w:rPr>
      <w:instrText xml:space="preserve">PAGE  </w:instrText>
    </w:r>
    <w:r>
      <w:fldChar w:fldCharType="end"/>
    </w:r>
    <w:r>
      <w:rPr>
        <w:rStyle w:val="928"/>
      </w:rPr>
    </w:r>
    <w:r/>
  </w:p>
  <w:p>
    <w:pPr>
      <w:pStyle w:val="90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8"/>
      </w:rPr>
      <w:framePr w:wrap="around" w:vAnchor="text" w:hAnchor="margin" w:xAlign="right" w:y="1"/>
    </w:pPr>
    <w:r>
      <w:rPr>
        <w:rStyle w:val="928"/>
      </w:rPr>
    </w:r>
    <w:r/>
  </w:p>
  <w:p>
    <w:pPr>
      <w:pStyle w:val="904"/>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8"/>
      </w:rPr>
      <w:framePr w:wrap="around" w:vAnchor="text" w:hAnchor="margin" w:xAlign="right" w:y="1"/>
    </w:pPr>
    <w:r>
      <w:rPr>
        <w:rStyle w:val="928"/>
      </w:rPr>
      <w:fldChar w:fldCharType="begin"/>
    </w:r>
    <w:r>
      <w:rPr>
        <w:rStyle w:val="928"/>
      </w:rPr>
      <w:instrText xml:space="preserve">PAGE  </w:instrText>
    </w:r>
    <w:r>
      <w:rPr>
        <w:rStyle w:val="928"/>
      </w:rPr>
      <w:fldChar w:fldCharType="end"/>
    </w:r>
    <w:r>
      <w:rPr>
        <w:rStyle w:val="928"/>
      </w:rPr>
    </w:r>
    <w:r/>
  </w:p>
  <w:p>
    <w:pPr>
      <w:pStyle w:val="904"/>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rPr>
        <w:rStyle w:val="928"/>
      </w:rPr>
      <w:framePr w:wrap="around" w:vAnchor="text" w:hAnchor="margin" w:xAlign="right" w:y="1"/>
    </w:pPr>
    <w:r>
      <w:rPr>
        <w:rStyle w:val="928"/>
      </w:rPr>
      <w:fldChar w:fldCharType="begin"/>
    </w:r>
    <w:r>
      <w:rPr>
        <w:rStyle w:val="928"/>
      </w:rPr>
      <w:instrText xml:space="preserve">PAGE  </w:instrText>
    </w:r>
    <w:r>
      <w:rPr>
        <w:rStyle w:val="928"/>
      </w:rPr>
      <w:fldChar w:fldCharType="end"/>
    </w:r>
    <w:r>
      <w:rPr>
        <w:rStyle w:val="928"/>
      </w:rPr>
    </w:r>
    <w:r/>
  </w:p>
  <w:p>
    <w:pPr>
      <w:pStyle w:val="904"/>
      <w:ind w:right="360"/>
    </w:pPr>
    <w:r/>
    <w:r/>
  </w:p>
  <w:p>
    <w:pPr>
      <w:pStyle w:val="85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p>
    <w:pPr>
      <w:pStyle w:val="85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5"/>
        <w:ind w:left="4941" w:hanging="1140"/>
        <w:tabs>
          <w:tab w:val="num" w:pos="4941" w:leader="none"/>
        </w:tabs>
      </w:pPr>
      <w:rPr>
        <w:rFonts w:hint="eastAsia"/>
      </w:rPr>
    </w:lvl>
    <w:lvl w:ilvl="1">
      <w:start w:val="1"/>
      <w:numFmt w:val="lowerLetter"/>
      <w:isLgl w:val="false"/>
      <w:suff w:val="tab"/>
      <w:lvlText w:val="%2)"/>
      <w:lvlJc w:val="left"/>
      <w:pPr>
        <w:pStyle w:val="855"/>
        <w:ind w:left="4641" w:hanging="420"/>
        <w:tabs>
          <w:tab w:val="num" w:pos="4641" w:leader="none"/>
        </w:tabs>
      </w:pPr>
    </w:lvl>
    <w:lvl w:ilvl="2">
      <w:start w:val="1"/>
      <w:numFmt w:val="lowerRoman"/>
      <w:isLgl w:val="false"/>
      <w:suff w:val="tab"/>
      <w:lvlText w:val="%3."/>
      <w:lvlJc w:val="right"/>
      <w:pPr>
        <w:pStyle w:val="855"/>
        <w:ind w:left="5061" w:hanging="420"/>
        <w:tabs>
          <w:tab w:val="num" w:pos="5061" w:leader="none"/>
        </w:tabs>
      </w:pPr>
    </w:lvl>
    <w:lvl w:ilvl="3">
      <w:start w:val="1"/>
      <w:numFmt w:val="decimal"/>
      <w:isLgl w:val="false"/>
      <w:suff w:val="tab"/>
      <w:lvlText w:val="%4."/>
      <w:lvlJc w:val="left"/>
      <w:pPr>
        <w:pStyle w:val="855"/>
        <w:ind w:left="5481" w:hanging="420"/>
        <w:tabs>
          <w:tab w:val="num" w:pos="5481" w:leader="none"/>
        </w:tabs>
      </w:pPr>
    </w:lvl>
    <w:lvl w:ilvl="4">
      <w:start w:val="1"/>
      <w:numFmt w:val="lowerLetter"/>
      <w:isLgl w:val="false"/>
      <w:suff w:val="tab"/>
      <w:lvlText w:val="%5)"/>
      <w:lvlJc w:val="left"/>
      <w:pPr>
        <w:pStyle w:val="855"/>
        <w:ind w:left="5901" w:hanging="420"/>
        <w:tabs>
          <w:tab w:val="num" w:pos="5901" w:leader="none"/>
        </w:tabs>
      </w:pPr>
    </w:lvl>
    <w:lvl w:ilvl="5">
      <w:start w:val="1"/>
      <w:numFmt w:val="lowerRoman"/>
      <w:isLgl w:val="false"/>
      <w:suff w:val="tab"/>
      <w:lvlText w:val="%6."/>
      <w:lvlJc w:val="right"/>
      <w:pPr>
        <w:pStyle w:val="855"/>
        <w:ind w:left="6321" w:hanging="420"/>
        <w:tabs>
          <w:tab w:val="num" w:pos="6321" w:leader="none"/>
        </w:tabs>
      </w:pPr>
    </w:lvl>
    <w:lvl w:ilvl="6">
      <w:start w:val="1"/>
      <w:numFmt w:val="decimal"/>
      <w:isLgl w:val="false"/>
      <w:suff w:val="tab"/>
      <w:lvlText w:val="%7."/>
      <w:lvlJc w:val="left"/>
      <w:pPr>
        <w:pStyle w:val="855"/>
        <w:ind w:left="6741" w:hanging="420"/>
        <w:tabs>
          <w:tab w:val="num" w:pos="6741" w:leader="none"/>
        </w:tabs>
      </w:pPr>
    </w:lvl>
    <w:lvl w:ilvl="7">
      <w:start w:val="1"/>
      <w:numFmt w:val="lowerLetter"/>
      <w:isLgl w:val="false"/>
      <w:suff w:val="tab"/>
      <w:lvlText w:val="%8)"/>
      <w:lvlJc w:val="left"/>
      <w:pPr>
        <w:pStyle w:val="855"/>
        <w:ind w:left="7161" w:hanging="420"/>
        <w:tabs>
          <w:tab w:val="num" w:pos="7161" w:leader="none"/>
        </w:tabs>
      </w:pPr>
    </w:lvl>
    <w:lvl w:ilvl="8">
      <w:start w:val="1"/>
      <w:numFmt w:val="lowerRoman"/>
      <w:isLgl w:val="false"/>
      <w:suff w:val="tab"/>
      <w:lvlText w:val="%9."/>
      <w:lvlJc w:val="right"/>
      <w:pPr>
        <w:pStyle w:val="855"/>
        <w:ind w:left="7581" w:hanging="420"/>
        <w:tabs>
          <w:tab w:val="num" w:pos="7581" w:leader="none"/>
        </w:tabs>
      </w:pPr>
    </w:lvl>
  </w:abstractNum>
  <w:abstractNum w:abstractNumId="1">
    <w:multiLevelType w:val="hybridMultilevel"/>
    <w:lvl w:ilvl="0">
      <w:start w:val="1"/>
      <w:numFmt w:val="decimal"/>
      <w:pStyle w:val="965"/>
      <w:isLgl w:val="false"/>
      <w:suff w:val="tab"/>
      <w:lvlText w:val="%1."/>
      <w:lvlJc w:val="left"/>
      <w:pPr>
        <w:pStyle w:val="855"/>
        <w:ind w:left="420" w:hanging="420"/>
      </w:pPr>
    </w:lvl>
    <w:lvl w:ilvl="1">
      <w:start w:val="1"/>
      <w:numFmt w:val="decimal"/>
      <w:isLgl w:val="false"/>
      <w:suff w:val="tab"/>
      <w:lvlText w:val="（%2）"/>
      <w:lvlJc w:val="left"/>
      <w:pPr>
        <w:pStyle w:val="855"/>
        <w:ind w:left="1140" w:hanging="720"/>
        <w:tabs>
          <w:tab w:val="num" w:pos="1140" w:leader="none"/>
        </w:tabs>
      </w:pPr>
      <w:rPr>
        <w:rFonts w:hint="eastAsia"/>
      </w:r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2">
    <w:multiLevelType w:val="hybridMultilevel"/>
    <w:lvl w:ilvl="0">
      <w:start w:val="1"/>
      <w:numFmt w:val="lowerLetter"/>
      <w:pStyle w:val="1039"/>
      <w:isLgl w:val="false"/>
      <w:suff w:val="tab"/>
      <w:lvlText w:val="%1)"/>
      <w:lvlJc w:val="left"/>
      <w:pPr>
        <w:pStyle w:val="855"/>
        <w:ind w:left="902" w:hanging="420"/>
      </w:pPr>
      <w:rPr>
        <w:color w:val="000000"/>
      </w:rPr>
    </w:lvl>
    <w:lvl w:ilvl="1">
      <w:start w:val="1"/>
      <w:numFmt w:val="lowerLetter"/>
      <w:isLgl w:val="false"/>
      <w:suff w:val="tab"/>
      <w:lvlText w:val="%2)"/>
      <w:lvlJc w:val="left"/>
      <w:pPr>
        <w:pStyle w:val="855"/>
        <w:ind w:left="1322" w:hanging="420"/>
      </w:pPr>
    </w:lvl>
    <w:lvl w:ilvl="2">
      <w:start w:val="1"/>
      <w:numFmt w:val="lowerRoman"/>
      <w:isLgl w:val="false"/>
      <w:suff w:val="tab"/>
      <w:lvlText w:val="%3."/>
      <w:lvlJc w:val="right"/>
      <w:pPr>
        <w:pStyle w:val="855"/>
        <w:ind w:left="1742" w:hanging="420"/>
      </w:pPr>
    </w:lvl>
    <w:lvl w:ilvl="3">
      <w:start w:val="1"/>
      <w:numFmt w:val="decimal"/>
      <w:isLgl w:val="false"/>
      <w:suff w:val="tab"/>
      <w:lvlText w:val="%4."/>
      <w:lvlJc w:val="left"/>
      <w:pPr>
        <w:pStyle w:val="855"/>
        <w:ind w:left="2162" w:hanging="420"/>
      </w:pPr>
    </w:lvl>
    <w:lvl w:ilvl="4">
      <w:start w:val="1"/>
      <w:numFmt w:val="lowerLetter"/>
      <w:isLgl w:val="false"/>
      <w:suff w:val="tab"/>
      <w:lvlText w:val="%5)"/>
      <w:lvlJc w:val="left"/>
      <w:pPr>
        <w:pStyle w:val="855"/>
        <w:ind w:left="2582" w:hanging="420"/>
      </w:pPr>
    </w:lvl>
    <w:lvl w:ilvl="5">
      <w:start w:val="1"/>
      <w:numFmt w:val="lowerRoman"/>
      <w:isLgl w:val="false"/>
      <w:suff w:val="tab"/>
      <w:lvlText w:val="%6."/>
      <w:lvlJc w:val="right"/>
      <w:pPr>
        <w:pStyle w:val="855"/>
        <w:ind w:left="3002" w:hanging="420"/>
      </w:pPr>
    </w:lvl>
    <w:lvl w:ilvl="6">
      <w:start w:val="1"/>
      <w:numFmt w:val="decimal"/>
      <w:isLgl w:val="false"/>
      <w:suff w:val="tab"/>
      <w:lvlText w:val="%7."/>
      <w:lvlJc w:val="left"/>
      <w:pPr>
        <w:pStyle w:val="855"/>
        <w:ind w:left="3422" w:hanging="420"/>
      </w:pPr>
    </w:lvl>
    <w:lvl w:ilvl="7">
      <w:start w:val="1"/>
      <w:numFmt w:val="lowerLetter"/>
      <w:isLgl w:val="false"/>
      <w:suff w:val="tab"/>
      <w:lvlText w:val="%8)"/>
      <w:lvlJc w:val="left"/>
      <w:pPr>
        <w:pStyle w:val="855"/>
        <w:ind w:left="3842" w:hanging="420"/>
      </w:pPr>
    </w:lvl>
    <w:lvl w:ilvl="8">
      <w:start w:val="1"/>
      <w:numFmt w:val="lowerRoman"/>
      <w:isLgl w:val="false"/>
      <w:suff w:val="tab"/>
      <w:lvlText w:val="%9."/>
      <w:lvlJc w:val="right"/>
      <w:pPr>
        <w:pStyle w:val="855"/>
        <w:ind w:left="4262" w:hanging="420"/>
      </w:pPr>
    </w:lvl>
  </w:abstractNum>
  <w:abstractNum w:abstractNumId="3">
    <w:multiLevelType w:val="hybridMultilevel"/>
    <w:lvl w:ilvl="0">
      <w:start w:val="1"/>
      <w:numFmt w:val="decimal"/>
      <w:pStyle w:val="1010"/>
      <w:isLgl w:val="false"/>
      <w:suff w:val="tab"/>
      <w:lvlText w:val="%1."/>
      <w:lvlJc w:val="left"/>
      <w:pPr>
        <w:pStyle w:val="85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9"/>
      <w:isLgl w:val="false"/>
      <w:suff w:val="nothing"/>
      <w:lvlText w:val="%1　"/>
      <w:lvlJc w:val="left"/>
      <w:pPr>
        <w:pStyle w:val="85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5"/>
        <w:ind w:left="-25" w:firstLine="0"/>
      </w:pPr>
      <w:rPr>
        <w:rFonts w:ascii="Times New Roman" w:hAnsi="Times New Roman" w:eastAsia="黑体"/>
        <w:b/>
        <w:i w:val="0"/>
        <w:sz w:val="28"/>
      </w:rPr>
    </w:lvl>
    <w:lvl w:ilvl="3">
      <w:start w:val="1"/>
      <w:numFmt w:val="decimal"/>
      <w:pStyle w:val="995"/>
      <w:isLgl w:val="false"/>
      <w:suff w:val="nothing"/>
      <w:lvlText w:val="%1.%2.%3.%4　"/>
      <w:lvlJc w:val="left"/>
      <w:pPr>
        <w:pStyle w:val="85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5"/>
        <w:ind w:left="-25" w:firstLine="0"/>
      </w:pPr>
      <w:rPr>
        <w:rFonts w:ascii="Times New Roman" w:hAnsi="Times New Roman" w:eastAsia="宋体"/>
        <w:b/>
        <w:i w:val="0"/>
        <w:sz w:val="28"/>
      </w:rPr>
    </w:lvl>
    <w:lvl w:ilvl="6">
      <w:start w:val="1"/>
      <w:numFmt w:val="lowerLetter"/>
      <w:pStyle w:val="1016"/>
      <w:isLgl w:val="false"/>
      <w:suff w:val="tab"/>
      <w:lvlText w:val="%7) "/>
      <w:lvlJc w:val="left"/>
      <w:pPr>
        <w:pStyle w:val="855"/>
        <w:ind w:left="-125" w:firstLine="400"/>
        <w:tabs>
          <w:tab w:val="num" w:pos="635" w:leader="none"/>
        </w:tabs>
      </w:pPr>
      <w:rPr>
        <w:rFonts w:ascii="Times New Roman" w:hAnsi="Times New Roman" w:eastAsia="宋体"/>
        <w:b/>
        <w:i w:val="0"/>
        <w:color w:val="000000"/>
        <w:sz w:val="28"/>
        <w:u w:val="none"/>
      </w:rPr>
    </w:lvl>
    <w:lvl w:ilvl="7">
      <w:start w:val="1"/>
      <w:numFmt w:val="decimal"/>
      <w:pStyle w:val="979"/>
      <w:isLgl w:val="false"/>
      <w:suff w:val="tab"/>
      <w:lvlText w:val="%8) "/>
      <w:lvlJc w:val="left"/>
      <w:pPr>
        <w:pStyle w:val="85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5"/>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55"/>
        <w:ind w:left="768" w:hanging="360"/>
        <w:tabs>
          <w:tab w:val="num" w:pos="768" w:leader="none"/>
        </w:tabs>
      </w:pPr>
      <w:rPr>
        <w:rFonts w:hint="eastAsia"/>
      </w:rPr>
    </w:lvl>
    <w:lvl w:ilvl="1">
      <w:start w:val="1"/>
      <w:numFmt w:val="decimal"/>
      <w:pStyle w:val="997"/>
      <w:isLgl w:val="false"/>
      <w:suff w:val="tab"/>
      <w:lvlText w:val="%2、"/>
      <w:lvlJc w:val="left"/>
      <w:pPr>
        <w:pStyle w:val="855"/>
        <w:ind w:left="1188" w:hanging="360"/>
        <w:tabs>
          <w:tab w:val="num" w:pos="1188" w:leader="none"/>
        </w:tabs>
      </w:pPr>
      <w:rPr>
        <w:rFonts w:hint="eastAsia"/>
      </w:rPr>
    </w:lvl>
    <w:lvl w:ilvl="2">
      <w:start w:val="1"/>
      <w:numFmt w:val="decimal"/>
      <w:isLgl w:val="false"/>
      <w:suff w:val="tab"/>
      <w:lvlText w:val="（%3）"/>
      <w:lvlJc w:val="left"/>
      <w:pPr>
        <w:pStyle w:val="855"/>
        <w:ind w:left="1968" w:hanging="720"/>
        <w:tabs>
          <w:tab w:val="num" w:pos="1968" w:leader="none"/>
        </w:tabs>
      </w:pPr>
      <w:rPr>
        <w:rFonts w:hint="eastAsia"/>
        <w:u w:val="none"/>
      </w:rPr>
    </w:lvl>
    <w:lvl w:ilvl="3">
      <w:start w:val="1"/>
      <w:numFmt w:val="decimal"/>
      <w:isLgl w:val="false"/>
      <w:suff w:val="tab"/>
      <w:lvlText w:val="%4."/>
      <w:lvlJc w:val="left"/>
      <w:pPr>
        <w:pStyle w:val="855"/>
        <w:ind w:left="2088" w:hanging="420"/>
        <w:tabs>
          <w:tab w:val="num" w:pos="2088" w:leader="none"/>
        </w:tabs>
      </w:pPr>
    </w:lvl>
    <w:lvl w:ilvl="4">
      <w:start w:val="1"/>
      <w:numFmt w:val="lowerLetter"/>
      <w:isLgl w:val="false"/>
      <w:suff w:val="tab"/>
      <w:lvlText w:val="%5)"/>
      <w:lvlJc w:val="left"/>
      <w:pPr>
        <w:pStyle w:val="855"/>
        <w:ind w:left="2508" w:hanging="420"/>
        <w:tabs>
          <w:tab w:val="num" w:pos="2508" w:leader="none"/>
        </w:tabs>
      </w:pPr>
    </w:lvl>
    <w:lvl w:ilvl="5">
      <w:start w:val="1"/>
      <w:numFmt w:val="lowerRoman"/>
      <w:isLgl w:val="false"/>
      <w:suff w:val="tab"/>
      <w:lvlText w:val="%6."/>
      <w:lvlJc w:val="right"/>
      <w:pPr>
        <w:pStyle w:val="855"/>
        <w:ind w:left="2928" w:hanging="420"/>
        <w:tabs>
          <w:tab w:val="num" w:pos="2928" w:leader="none"/>
        </w:tabs>
      </w:pPr>
    </w:lvl>
    <w:lvl w:ilvl="6">
      <w:start w:val="1"/>
      <w:numFmt w:val="decimal"/>
      <w:isLgl w:val="false"/>
      <w:suff w:val="tab"/>
      <w:lvlText w:val="%7."/>
      <w:lvlJc w:val="left"/>
      <w:pPr>
        <w:pStyle w:val="855"/>
        <w:ind w:left="3348" w:hanging="420"/>
        <w:tabs>
          <w:tab w:val="num" w:pos="3348" w:leader="none"/>
        </w:tabs>
      </w:pPr>
    </w:lvl>
    <w:lvl w:ilvl="7">
      <w:start w:val="1"/>
      <w:numFmt w:val="lowerLetter"/>
      <w:isLgl w:val="false"/>
      <w:suff w:val="tab"/>
      <w:lvlText w:val="%8)"/>
      <w:lvlJc w:val="left"/>
      <w:pPr>
        <w:pStyle w:val="855"/>
        <w:ind w:left="3768" w:hanging="420"/>
        <w:tabs>
          <w:tab w:val="num" w:pos="3768" w:leader="none"/>
        </w:tabs>
      </w:pPr>
    </w:lvl>
    <w:lvl w:ilvl="8">
      <w:start w:val="1"/>
      <w:numFmt w:val="lowerRoman"/>
      <w:isLgl w:val="false"/>
      <w:suff w:val="tab"/>
      <w:lvlText w:val="%9."/>
      <w:lvlJc w:val="right"/>
      <w:pPr>
        <w:pStyle w:val="855"/>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55"/>
        <w:ind w:left="900" w:hanging="900"/>
        <w:tabs>
          <w:tab w:val="num" w:pos="900" w:leader="none"/>
        </w:tabs>
      </w:pPr>
      <w:rPr>
        <w:rFonts w:hint="eastAsia"/>
        <w:b/>
      </w:rPr>
    </w:lvl>
    <w:lvl w:ilvl="1">
      <w:start w:val="1"/>
      <w:numFmt w:val="decimal"/>
      <w:isLgl w:val="false"/>
      <w:suff w:val="tab"/>
      <w:lvlText w:val="%1.%2"/>
      <w:lvlJc w:val="left"/>
      <w:pPr>
        <w:pStyle w:val="85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5"/>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7">
    <w:multiLevelType w:val="hybridMultilevel"/>
    <w:lvl w:ilvl="0">
      <w:start w:val="1"/>
      <w:numFmt w:val="decimal"/>
      <w:pStyle w:val="964"/>
      <w:isLgl w:val="false"/>
      <w:suff w:val="tab"/>
      <w:lvlText w:val="%1)"/>
      <w:lvlJc w:val="left"/>
      <w:pPr>
        <w:pStyle w:val="855"/>
        <w:ind w:left="420" w:hanging="420"/>
      </w:pPr>
    </w:lvl>
    <w:lvl w:ilvl="1">
      <w:start w:val="1"/>
      <w:numFmt w:val="lowerLetter"/>
      <w:isLgl w:val="false"/>
      <w:suff w:val="tab"/>
      <w:lvlText w:val="%2)"/>
      <w:lvlJc w:val="left"/>
      <w:pPr>
        <w:pStyle w:val="855"/>
        <w:ind w:left="840" w:hanging="420"/>
      </w:pPr>
    </w:lvl>
    <w:lvl w:ilvl="2">
      <w:start w:val="1"/>
      <w:numFmt w:val="lowerRoman"/>
      <w:isLgl w:val="false"/>
      <w:suff w:val="tab"/>
      <w:lvlText w:val="%3."/>
      <w:lvlJc w:val="right"/>
      <w:pPr>
        <w:pStyle w:val="855"/>
        <w:ind w:left="1260" w:hanging="420"/>
      </w:pPr>
    </w:lvl>
    <w:lvl w:ilvl="3">
      <w:start w:val="1"/>
      <w:numFmt w:val="decimal"/>
      <w:isLgl w:val="false"/>
      <w:suff w:val="tab"/>
      <w:lvlText w:val="%4."/>
      <w:lvlJc w:val="left"/>
      <w:pPr>
        <w:pStyle w:val="855"/>
        <w:ind w:left="1680" w:hanging="420"/>
      </w:pPr>
    </w:lvl>
    <w:lvl w:ilvl="4">
      <w:start w:val="1"/>
      <w:numFmt w:val="lowerLetter"/>
      <w:isLgl w:val="false"/>
      <w:suff w:val="tab"/>
      <w:lvlText w:val="%5)"/>
      <w:lvlJc w:val="left"/>
      <w:pPr>
        <w:pStyle w:val="855"/>
        <w:ind w:left="2100" w:hanging="420"/>
      </w:pPr>
    </w:lvl>
    <w:lvl w:ilvl="5">
      <w:start w:val="1"/>
      <w:numFmt w:val="lowerRoman"/>
      <w:isLgl w:val="false"/>
      <w:suff w:val="tab"/>
      <w:lvlText w:val="%6."/>
      <w:lvlJc w:val="right"/>
      <w:pPr>
        <w:pStyle w:val="855"/>
        <w:ind w:left="2520" w:hanging="420"/>
      </w:pPr>
    </w:lvl>
    <w:lvl w:ilvl="6">
      <w:start w:val="1"/>
      <w:numFmt w:val="decimal"/>
      <w:isLgl w:val="false"/>
      <w:suff w:val="tab"/>
      <w:lvlText w:val="%7."/>
      <w:lvlJc w:val="left"/>
      <w:pPr>
        <w:pStyle w:val="855"/>
        <w:ind w:left="2940" w:hanging="420"/>
      </w:pPr>
    </w:lvl>
    <w:lvl w:ilvl="7">
      <w:start w:val="1"/>
      <w:numFmt w:val="lowerLetter"/>
      <w:isLgl w:val="false"/>
      <w:suff w:val="tab"/>
      <w:lvlText w:val="%8)"/>
      <w:lvlJc w:val="left"/>
      <w:pPr>
        <w:pStyle w:val="855"/>
        <w:ind w:left="3360" w:hanging="420"/>
      </w:pPr>
    </w:lvl>
    <w:lvl w:ilvl="8">
      <w:start w:val="1"/>
      <w:numFmt w:val="lowerRoman"/>
      <w:isLgl w:val="false"/>
      <w:suff w:val="tab"/>
      <w:lvlText w:val="%9."/>
      <w:lvlJc w:val="right"/>
      <w:pPr>
        <w:pStyle w:val="855"/>
        <w:ind w:left="3780" w:hanging="420"/>
      </w:pPr>
    </w:lvl>
  </w:abstractNum>
  <w:abstractNum w:abstractNumId="8">
    <w:multiLevelType w:val="hybridMultilevel"/>
    <w:lvl w:ilvl="0">
      <w:start w:val="1"/>
      <w:numFmt w:val="decimal"/>
      <w:isLgl w:val="false"/>
      <w:suff w:val="tab"/>
      <w:lvlText w:val="%1."/>
      <w:lvlJc w:val="left"/>
      <w:pPr>
        <w:pStyle w:val="855"/>
        <w:ind w:left="1242" w:hanging="382"/>
      </w:pPr>
      <w:rPr>
        <w:rFonts w:ascii="仿宋" w:hAnsi="仿宋" w:eastAsia="仿宋" w:cs="仿宋"/>
        <w:spacing w:val="0"/>
        <w:sz w:val="32"/>
        <w:szCs w:val="32"/>
      </w:rPr>
    </w:lvl>
    <w:lvl w:ilvl="1">
      <w:start w:val="0"/>
      <w:numFmt w:val="bullet"/>
      <w:isLgl w:val="false"/>
      <w:suff w:val="tab"/>
      <w:lvlText w:val="•"/>
      <w:lvlJc w:val="left"/>
      <w:pPr>
        <w:pStyle w:val="855"/>
        <w:ind w:left="2010" w:hanging="382"/>
      </w:pPr>
    </w:lvl>
    <w:lvl w:ilvl="2">
      <w:start w:val="0"/>
      <w:numFmt w:val="bullet"/>
      <w:isLgl w:val="false"/>
      <w:suff w:val="tab"/>
      <w:lvlText w:val="•"/>
      <w:lvlJc w:val="left"/>
      <w:pPr>
        <w:pStyle w:val="855"/>
        <w:ind w:left="2781" w:hanging="382"/>
      </w:pPr>
    </w:lvl>
    <w:lvl w:ilvl="3">
      <w:start w:val="0"/>
      <w:numFmt w:val="bullet"/>
      <w:isLgl w:val="false"/>
      <w:suff w:val="tab"/>
      <w:lvlText w:val="•"/>
      <w:lvlJc w:val="left"/>
      <w:pPr>
        <w:pStyle w:val="855"/>
        <w:ind w:left="3551" w:hanging="382"/>
      </w:pPr>
    </w:lvl>
    <w:lvl w:ilvl="4">
      <w:start w:val="0"/>
      <w:numFmt w:val="bullet"/>
      <w:isLgl w:val="false"/>
      <w:suff w:val="tab"/>
      <w:lvlText w:val="•"/>
      <w:lvlJc w:val="left"/>
      <w:pPr>
        <w:pStyle w:val="855"/>
        <w:ind w:left="4322" w:hanging="382"/>
      </w:pPr>
    </w:lvl>
    <w:lvl w:ilvl="5">
      <w:start w:val="0"/>
      <w:numFmt w:val="bullet"/>
      <w:isLgl w:val="false"/>
      <w:suff w:val="tab"/>
      <w:lvlText w:val="•"/>
      <w:lvlJc w:val="left"/>
      <w:pPr>
        <w:pStyle w:val="855"/>
        <w:ind w:left="5093" w:hanging="382"/>
      </w:pPr>
    </w:lvl>
    <w:lvl w:ilvl="6">
      <w:start w:val="0"/>
      <w:numFmt w:val="bullet"/>
      <w:isLgl w:val="false"/>
      <w:suff w:val="tab"/>
      <w:lvlText w:val="•"/>
      <w:lvlJc w:val="left"/>
      <w:pPr>
        <w:pStyle w:val="855"/>
        <w:ind w:left="5863" w:hanging="382"/>
      </w:pPr>
    </w:lvl>
    <w:lvl w:ilvl="7">
      <w:start w:val="0"/>
      <w:numFmt w:val="bullet"/>
      <w:isLgl w:val="false"/>
      <w:suff w:val="tab"/>
      <w:lvlText w:val="•"/>
      <w:lvlJc w:val="left"/>
      <w:pPr>
        <w:pStyle w:val="855"/>
        <w:ind w:left="6634" w:hanging="382"/>
      </w:pPr>
    </w:lvl>
    <w:lvl w:ilvl="8">
      <w:start w:val="0"/>
      <w:numFmt w:val="bullet"/>
      <w:isLgl w:val="false"/>
      <w:suff w:val="tab"/>
      <w:lvlText w:val="•"/>
      <w:lvlJc w:val="left"/>
      <w:pPr>
        <w:pStyle w:val="855"/>
        <w:ind w:left="7404" w:hanging="382"/>
      </w:pPr>
    </w:lvl>
  </w:abstractNum>
  <w:abstractNum w:abstractNumId="9">
    <w:multiLevelType w:val="hybridMultilevel"/>
    <w:lvl w:ilvl="0">
      <w:start w:val="1"/>
      <w:numFmt w:val="decimal"/>
      <w:pStyle w:val="1064"/>
      <w:isLgl w:val="false"/>
      <w:suff w:val="tab"/>
      <w:lvlText w:val="%1"/>
      <w:lvlJc w:val="left"/>
      <w:pPr>
        <w:pStyle w:val="855"/>
        <w:ind w:left="680" w:hanging="680"/>
      </w:pPr>
      <w:rPr>
        <w:rFonts w:hint="eastAsia" w:ascii="宋体" w:hAnsi="宋体" w:eastAsia="宋体"/>
      </w:rPr>
    </w:lvl>
    <w:lvl w:ilvl="1">
      <w:start w:val="1"/>
      <w:numFmt w:val="decimal"/>
      <w:pStyle w:val="1065"/>
      <w:isLgl w:val="false"/>
      <w:suff w:val="tab"/>
      <w:lvlText w:val="%1.%2"/>
      <w:lvlJc w:val="left"/>
      <w:pPr>
        <w:pStyle w:val="855"/>
        <w:ind w:left="851" w:hanging="851"/>
      </w:pPr>
      <w:rPr>
        <w:rFonts w:hint="eastAsia" w:ascii="宋体" w:hAnsi="宋体" w:eastAsia="宋体"/>
        <w:color w:val="000000"/>
      </w:rPr>
    </w:lvl>
    <w:lvl w:ilvl="2">
      <w:start w:val="1"/>
      <w:numFmt w:val="decimal"/>
      <w:pStyle w:val="1066"/>
      <w:isLgl w:val="false"/>
      <w:suff w:val="tab"/>
      <w:lvlText w:val="%1.%2.%3"/>
      <w:lvlJc w:val="left"/>
      <w:pPr>
        <w:pStyle w:val="855"/>
        <w:ind w:left="851" w:hanging="851"/>
      </w:pPr>
      <w:rPr>
        <w:rFonts w:hint="eastAsia"/>
      </w:rPr>
    </w:lvl>
    <w:lvl w:ilvl="3">
      <w:start w:val="1"/>
      <w:numFmt w:val="decimal"/>
      <w:isLgl w:val="false"/>
      <w:suff w:val="tab"/>
      <w:lvlText w:val="%1.%2.%3.%4"/>
      <w:lvlJc w:val="left"/>
      <w:pPr>
        <w:pStyle w:val="855"/>
        <w:ind w:left="680" w:hanging="680"/>
      </w:pPr>
      <w:rPr>
        <w:rFonts w:hint="eastAsia"/>
      </w:rPr>
    </w:lvl>
    <w:lvl w:ilvl="4">
      <w:start w:val="1"/>
      <w:numFmt w:val="decimal"/>
      <w:isLgl w:val="false"/>
      <w:suff w:val="tab"/>
      <w:lvlText w:val="%1.%2.%3.%4.%5"/>
      <w:lvlJc w:val="left"/>
      <w:pPr>
        <w:pStyle w:val="855"/>
        <w:ind w:left="680" w:hanging="680"/>
      </w:pPr>
      <w:rPr>
        <w:rFonts w:hint="eastAsia"/>
      </w:rPr>
    </w:lvl>
    <w:lvl w:ilvl="5">
      <w:start w:val="1"/>
      <w:numFmt w:val="decimal"/>
      <w:isLgl w:val="false"/>
      <w:suff w:val="tab"/>
      <w:lvlText w:val="%1.%2.%3.%4.%5.%6"/>
      <w:lvlJc w:val="left"/>
      <w:pPr>
        <w:pStyle w:val="855"/>
        <w:ind w:left="680" w:hanging="680"/>
      </w:pPr>
      <w:rPr>
        <w:rFonts w:hint="eastAsia"/>
      </w:rPr>
    </w:lvl>
    <w:lvl w:ilvl="6">
      <w:start w:val="1"/>
      <w:numFmt w:val="decimal"/>
      <w:isLgl w:val="false"/>
      <w:suff w:val="tab"/>
      <w:lvlText w:val="%1.%2.%3.%4.%5.%6.%7"/>
      <w:lvlJc w:val="left"/>
      <w:pPr>
        <w:pStyle w:val="855"/>
        <w:ind w:left="680" w:hanging="680"/>
      </w:pPr>
      <w:rPr>
        <w:rFonts w:hint="eastAsia"/>
      </w:rPr>
    </w:lvl>
    <w:lvl w:ilvl="7">
      <w:start w:val="1"/>
      <w:numFmt w:val="decimal"/>
      <w:isLgl w:val="false"/>
      <w:suff w:val="tab"/>
      <w:lvlText w:val="%1.%2.%3.%4.%5.%6.%7.%8"/>
      <w:lvlJc w:val="left"/>
      <w:pPr>
        <w:pStyle w:val="855"/>
        <w:ind w:left="680" w:hanging="680"/>
      </w:pPr>
      <w:rPr>
        <w:rFonts w:hint="eastAsia"/>
      </w:rPr>
    </w:lvl>
    <w:lvl w:ilvl="8">
      <w:start w:val="1"/>
      <w:numFmt w:val="decimal"/>
      <w:isLgl w:val="false"/>
      <w:suff w:val="tab"/>
      <w:lvlText w:val="%1.%2.%3.%4.%5.%6.%7.%8.%9"/>
      <w:lvlJc w:val="left"/>
      <w:pPr>
        <w:pStyle w:val="855"/>
        <w:ind w:left="680" w:hanging="680"/>
      </w:pPr>
      <w:rPr>
        <w:rFonts w:hint="eastAsia"/>
      </w:rPr>
    </w:lvl>
  </w:abstractNum>
  <w:abstractNum w:abstractNumId="10">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55"/>
        <w:ind w:left="900" w:hanging="900"/>
        <w:tabs>
          <w:tab w:val="num" w:pos="900" w:leader="none"/>
        </w:tabs>
      </w:pPr>
      <w:rPr>
        <w:rFonts w:hint="eastAsia"/>
      </w:rPr>
    </w:lvl>
    <w:lvl w:ilvl="1">
      <w:start w:val="1"/>
      <w:numFmt w:val="decimal"/>
      <w:isLgl w:val="false"/>
      <w:suff w:val="tab"/>
      <w:lvlText w:val="%1.%2"/>
      <w:lvlJc w:val="left"/>
      <w:pPr>
        <w:pStyle w:val="85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5"/>
        <w:ind w:left="1980" w:hanging="900"/>
        <w:tabs>
          <w:tab w:val="num" w:pos="1980" w:leader="none"/>
        </w:tabs>
      </w:pPr>
      <w:rPr>
        <w:rFonts w:hint="eastAsia"/>
      </w:rPr>
    </w:lvl>
    <w:lvl w:ilvl="3">
      <w:start w:val="1"/>
      <w:numFmt w:val="decimal"/>
      <w:isLgl w:val="false"/>
      <w:suff w:val="tab"/>
      <w:lvlText w:val="%1.%2.%3.%4"/>
      <w:lvlJc w:val="left"/>
      <w:pPr>
        <w:pStyle w:val="855"/>
        <w:ind w:left="900" w:hanging="900"/>
        <w:tabs>
          <w:tab w:val="num" w:pos="900" w:leader="none"/>
        </w:tabs>
      </w:pPr>
      <w:rPr>
        <w:rFonts w:hint="eastAsia"/>
      </w:rPr>
    </w:lvl>
    <w:lvl w:ilvl="4">
      <w:start w:val="1"/>
      <w:numFmt w:val="decimal"/>
      <w:isLgl w:val="false"/>
      <w:suff w:val="tab"/>
      <w:lvlText w:val="%1.%2.%3.%4.%5"/>
      <w:lvlJc w:val="left"/>
      <w:pPr>
        <w:pStyle w:val="855"/>
        <w:ind w:left="900" w:hanging="900"/>
        <w:tabs>
          <w:tab w:val="num" w:pos="900" w:leader="none"/>
        </w:tabs>
      </w:pPr>
      <w:rPr>
        <w:rFonts w:hint="eastAsia"/>
      </w:rPr>
    </w:lvl>
    <w:lvl w:ilvl="5">
      <w:start w:val="1"/>
      <w:numFmt w:val="decimal"/>
      <w:isLgl w:val="false"/>
      <w:suff w:val="tab"/>
      <w:lvlText w:val="%1.%2.%3.%4.%5.%6"/>
      <w:lvlJc w:val="left"/>
      <w:pPr>
        <w:pStyle w:val="855"/>
        <w:ind w:left="900" w:hanging="900"/>
        <w:tabs>
          <w:tab w:val="num" w:pos="900" w:leader="none"/>
        </w:tabs>
      </w:pPr>
      <w:rPr>
        <w:rFonts w:hint="eastAsia"/>
      </w:rPr>
    </w:lvl>
    <w:lvl w:ilvl="6">
      <w:start w:val="1"/>
      <w:numFmt w:val="decimal"/>
      <w:isLgl w:val="false"/>
      <w:suff w:val="tab"/>
      <w:lvlText w:val="%1.%2.%3.%4.%5.%6.%7"/>
      <w:lvlJc w:val="left"/>
      <w:pPr>
        <w:pStyle w:val="855"/>
        <w:ind w:left="900" w:hanging="900"/>
        <w:tabs>
          <w:tab w:val="num" w:pos="900" w:leader="none"/>
        </w:tabs>
      </w:pPr>
      <w:rPr>
        <w:rFonts w:hint="eastAsia"/>
      </w:rPr>
    </w:lvl>
    <w:lvl w:ilvl="7">
      <w:start w:val="1"/>
      <w:numFmt w:val="decimal"/>
      <w:isLgl w:val="false"/>
      <w:suff w:val="tab"/>
      <w:lvlText w:val="%1.%2.%3.%4.%5.%6.%7.%8"/>
      <w:lvlJc w:val="left"/>
      <w:pPr>
        <w:pStyle w:val="855"/>
        <w:ind w:left="900" w:hanging="900"/>
        <w:tabs>
          <w:tab w:val="num" w:pos="900" w:leader="none"/>
        </w:tabs>
      </w:pPr>
      <w:rPr>
        <w:rFonts w:hint="eastAsia"/>
      </w:rPr>
    </w:lvl>
    <w:lvl w:ilvl="8">
      <w:start w:val="1"/>
      <w:numFmt w:val="decimal"/>
      <w:isLgl w:val="false"/>
      <w:suff w:val="tab"/>
      <w:lvlText w:val="%1.%2.%3.%4.%5.%6.%7.%8.%9"/>
      <w:lvlJc w:val="left"/>
      <w:pPr>
        <w:pStyle w:val="855"/>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9"/>
  </w:num>
  <w:num w:numId="8">
    <w:abstractNumId w:val="6"/>
  </w:num>
  <w:num w:numId="9">
    <w:abstractNumId w:val="11"/>
  </w:num>
  <w:num w:numId="10">
    <w:abstractNumId w:val="0"/>
  </w:num>
  <w:num w:numId="11">
    <w:abstractNumId w:val="12"/>
  </w:num>
  <w:num w:numId="12">
    <w:abstractNumId w:val="10"/>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5"/>
    <w:next w:val="85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5"/>
    <w:next w:val="85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5"/>
    <w:next w:val="85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5"/>
    <w:next w:val="85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5"/>
    <w:next w:val="85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5"/>
    <w:next w:val="85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5"/>
    <w:next w:val="85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5"/>
    <w:next w:val="85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5"/>
    <w:next w:val="85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5"/>
    <w:next w:val="85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5"/>
    <w:next w:val="85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5"/>
    <w:next w:val="855"/>
    <w:link w:val="38"/>
    <w:uiPriority w:val="29"/>
    <w:qFormat/>
    <w:pPr>
      <w:ind w:left="720" w:right="720"/>
    </w:pPr>
    <w:rPr>
      <w:i/>
    </w:rPr>
  </w:style>
  <w:style w:type="character" w:styleId="38">
    <w:name w:val="Quote Char"/>
    <w:link w:val="37"/>
    <w:uiPriority w:val="29"/>
    <w:rPr>
      <w:i/>
    </w:rPr>
  </w:style>
  <w:style w:type="paragraph" w:styleId="39">
    <w:name w:val="Intense Quote"/>
    <w:basedOn w:val="855"/>
    <w:next w:val="85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5"/>
    <w:next w:val="85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5"/>
    <w:next w:val="855"/>
    <w:uiPriority w:val="39"/>
    <w:unhideWhenUsed/>
    <w:pPr>
      <w:ind w:left="0" w:right="0" w:firstLine="0"/>
      <w:spacing w:after="57"/>
    </w:pPr>
  </w:style>
  <w:style w:type="paragraph" w:styleId="181">
    <w:name w:val="toc 2"/>
    <w:basedOn w:val="855"/>
    <w:next w:val="855"/>
    <w:uiPriority w:val="39"/>
    <w:unhideWhenUsed/>
    <w:pPr>
      <w:ind w:left="283" w:right="0" w:firstLine="0"/>
      <w:spacing w:after="57"/>
    </w:pPr>
  </w:style>
  <w:style w:type="paragraph" w:styleId="182">
    <w:name w:val="toc 3"/>
    <w:basedOn w:val="855"/>
    <w:next w:val="855"/>
    <w:uiPriority w:val="39"/>
    <w:unhideWhenUsed/>
    <w:pPr>
      <w:ind w:left="567" w:right="0" w:firstLine="0"/>
      <w:spacing w:after="57"/>
    </w:pPr>
  </w:style>
  <w:style w:type="paragraph" w:styleId="183">
    <w:name w:val="toc 4"/>
    <w:basedOn w:val="855"/>
    <w:next w:val="855"/>
    <w:uiPriority w:val="39"/>
    <w:unhideWhenUsed/>
    <w:pPr>
      <w:ind w:left="850" w:right="0" w:firstLine="0"/>
      <w:spacing w:after="57"/>
    </w:pPr>
  </w:style>
  <w:style w:type="paragraph" w:styleId="184">
    <w:name w:val="toc 5"/>
    <w:basedOn w:val="855"/>
    <w:next w:val="855"/>
    <w:uiPriority w:val="39"/>
    <w:unhideWhenUsed/>
    <w:pPr>
      <w:ind w:left="1134" w:right="0" w:firstLine="0"/>
      <w:spacing w:after="57"/>
    </w:pPr>
  </w:style>
  <w:style w:type="paragraph" w:styleId="185">
    <w:name w:val="toc 6"/>
    <w:basedOn w:val="855"/>
    <w:next w:val="855"/>
    <w:uiPriority w:val="39"/>
    <w:unhideWhenUsed/>
    <w:pPr>
      <w:ind w:left="1417" w:right="0" w:firstLine="0"/>
      <w:spacing w:after="57"/>
    </w:pPr>
  </w:style>
  <w:style w:type="paragraph" w:styleId="186">
    <w:name w:val="toc 7"/>
    <w:basedOn w:val="855"/>
    <w:next w:val="855"/>
    <w:uiPriority w:val="39"/>
    <w:unhideWhenUsed/>
    <w:pPr>
      <w:ind w:left="1701" w:right="0" w:firstLine="0"/>
      <w:spacing w:after="57"/>
    </w:pPr>
  </w:style>
  <w:style w:type="paragraph" w:styleId="187">
    <w:name w:val="toc 8"/>
    <w:basedOn w:val="855"/>
    <w:next w:val="855"/>
    <w:uiPriority w:val="39"/>
    <w:unhideWhenUsed/>
    <w:pPr>
      <w:ind w:left="1984" w:right="0" w:firstLine="0"/>
      <w:spacing w:after="57"/>
    </w:pPr>
  </w:style>
  <w:style w:type="paragraph" w:styleId="188">
    <w:name w:val="toc 9"/>
    <w:basedOn w:val="855"/>
    <w:next w:val="85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5"/>
    <w:next w:val="855"/>
    <w:uiPriority w:val="99"/>
    <w:unhideWhenUsed/>
    <w:pPr>
      <w:spacing w:after="0" w:afterAutospacing="0"/>
    </w:pPr>
  </w:style>
  <w:style w:type="paragraph" w:styleId="855" w:default="1">
    <w:name w:val="Normal"/>
    <w:next w:val="855"/>
    <w:link w:val="855"/>
    <w:qFormat/>
    <w:pPr>
      <w:jc w:val="both"/>
      <w:widowControl w:val="off"/>
    </w:pPr>
    <w:rPr>
      <w:sz w:val="21"/>
      <w:szCs w:val="24"/>
      <w:lang w:val="en-US" w:eastAsia="zh-CN" w:bidi="ar-SA"/>
    </w:rPr>
  </w:style>
  <w:style w:type="paragraph" w:styleId="856">
    <w:name w:val="标题 1"/>
    <w:basedOn w:val="855"/>
    <w:next w:val="855"/>
    <w:link w:val="868"/>
    <w:qFormat/>
    <w:pPr>
      <w:jc w:val="center"/>
      <w:keepLines/>
      <w:keepNext/>
      <w:spacing w:before="240" w:after="120" w:line="300" w:lineRule="auto"/>
      <w:outlineLvl w:val="0"/>
    </w:pPr>
    <w:rPr>
      <w:rFonts w:ascii="宋体"/>
      <w:b/>
      <w:sz w:val="32"/>
      <w:szCs w:val="20"/>
    </w:rPr>
  </w:style>
  <w:style w:type="paragraph" w:styleId="857">
    <w:name w:val="标题 2"/>
    <w:basedOn w:val="855"/>
    <w:next w:val="870"/>
    <w:link w:val="869"/>
    <w:qFormat/>
    <w:pPr>
      <w:jc w:val="center"/>
      <w:keepLines/>
      <w:keepNext/>
      <w:spacing w:before="120" w:line="300" w:lineRule="auto"/>
      <w:outlineLvl w:val="1"/>
    </w:pPr>
    <w:rPr>
      <w:rFonts w:ascii="Arial" w:hAnsi="Arial" w:eastAsia="黑体"/>
      <w:b/>
      <w:sz w:val="30"/>
      <w:szCs w:val="20"/>
    </w:rPr>
  </w:style>
  <w:style w:type="paragraph" w:styleId="858">
    <w:name w:val="标题 3"/>
    <w:basedOn w:val="855"/>
    <w:next w:val="870"/>
    <w:link w:val="872"/>
    <w:qFormat/>
    <w:pPr>
      <w:jc w:val="left"/>
      <w:keepLines/>
      <w:keepNext/>
      <w:spacing w:before="360" w:after="120"/>
      <w:outlineLvl w:val="2"/>
    </w:pPr>
    <w:rPr>
      <w:rFonts w:ascii="宋体"/>
      <w:b/>
      <w:sz w:val="24"/>
      <w:szCs w:val="20"/>
      <w:u w:val="single"/>
    </w:rPr>
  </w:style>
  <w:style w:type="paragraph" w:styleId="859">
    <w:name w:val="标题 4"/>
    <w:basedOn w:val="855"/>
    <w:next w:val="855"/>
    <w:link w:val="873"/>
    <w:qFormat/>
    <w:pPr>
      <w:keepLines/>
      <w:keepNext/>
      <w:spacing w:before="280" w:after="290" w:line="376" w:lineRule="atLeast"/>
      <w:outlineLvl w:val="3"/>
    </w:pPr>
    <w:rPr>
      <w:rFonts w:ascii="Arial" w:hAnsi="Arial" w:eastAsia="黑体"/>
      <w:b/>
      <w:sz w:val="28"/>
      <w:szCs w:val="20"/>
    </w:rPr>
  </w:style>
  <w:style w:type="paragraph" w:styleId="860">
    <w:name w:val="标题 5"/>
    <w:basedOn w:val="855"/>
    <w:next w:val="855"/>
    <w:link w:val="874"/>
    <w:qFormat/>
    <w:pPr>
      <w:keepLines/>
      <w:keepNext/>
      <w:spacing w:before="280" w:after="290" w:line="376" w:lineRule="atLeast"/>
      <w:outlineLvl w:val="4"/>
    </w:pPr>
    <w:rPr>
      <w:b/>
      <w:sz w:val="28"/>
      <w:szCs w:val="20"/>
    </w:rPr>
  </w:style>
  <w:style w:type="paragraph" w:styleId="861">
    <w:name w:val="标题 6"/>
    <w:basedOn w:val="855"/>
    <w:next w:val="855"/>
    <w:link w:val="875"/>
    <w:qFormat/>
    <w:pPr>
      <w:keepLines/>
      <w:keepNext/>
      <w:spacing w:before="240" w:after="64" w:line="320" w:lineRule="atLeast"/>
      <w:outlineLvl w:val="5"/>
    </w:pPr>
    <w:rPr>
      <w:rFonts w:ascii="Arial" w:hAnsi="Arial" w:eastAsia="黑体"/>
      <w:b/>
      <w:sz w:val="24"/>
      <w:szCs w:val="20"/>
    </w:rPr>
  </w:style>
  <w:style w:type="paragraph" w:styleId="862">
    <w:name w:val="标题 7"/>
    <w:basedOn w:val="855"/>
    <w:next w:val="855"/>
    <w:link w:val="876"/>
    <w:qFormat/>
    <w:pPr>
      <w:keepLines/>
      <w:keepNext/>
      <w:spacing w:before="240" w:after="64" w:line="320" w:lineRule="atLeast"/>
      <w:outlineLvl w:val="6"/>
    </w:pPr>
    <w:rPr>
      <w:b/>
      <w:sz w:val="24"/>
      <w:szCs w:val="20"/>
    </w:rPr>
  </w:style>
  <w:style w:type="paragraph" w:styleId="863">
    <w:name w:val="标题 8"/>
    <w:basedOn w:val="855"/>
    <w:next w:val="855"/>
    <w:link w:val="877"/>
    <w:qFormat/>
    <w:pPr>
      <w:keepLines/>
      <w:keepNext/>
      <w:spacing w:before="240" w:after="64" w:line="320" w:lineRule="atLeast"/>
      <w:outlineLvl w:val="7"/>
    </w:pPr>
    <w:rPr>
      <w:rFonts w:ascii="Arial" w:hAnsi="Arial" w:eastAsia="黑体"/>
      <w:sz w:val="24"/>
      <w:szCs w:val="20"/>
    </w:rPr>
  </w:style>
  <w:style w:type="paragraph" w:styleId="864">
    <w:name w:val="标题 9"/>
    <w:basedOn w:val="855"/>
    <w:next w:val="855"/>
    <w:link w:val="878"/>
    <w:qFormat/>
    <w:pPr>
      <w:keepLines/>
      <w:keepNext/>
      <w:spacing w:before="240" w:after="64" w:line="320" w:lineRule="atLeast"/>
      <w:outlineLvl w:val="8"/>
    </w:pPr>
    <w:rPr>
      <w:rFonts w:ascii="Arial" w:hAnsi="Arial" w:eastAsia="黑体"/>
      <w:szCs w:val="20"/>
    </w:rPr>
  </w:style>
  <w:style w:type="character" w:styleId="865">
    <w:name w:val="默认段落字体"/>
    <w:next w:val="865"/>
    <w:link w:val="855"/>
    <w:uiPriority w:val="1"/>
    <w:unhideWhenUsed/>
    <w:qFormat/>
  </w:style>
  <w:style w:type="table" w:styleId="866">
    <w:name w:val="普通表格"/>
    <w:next w:val="866"/>
    <w:link w:val="855"/>
    <w:uiPriority w:val="99"/>
    <w:unhideWhenUsed/>
    <w:qFormat/>
    <w:tblPr/>
  </w:style>
  <w:style w:type="numbering" w:styleId="867">
    <w:name w:val="无列表"/>
    <w:next w:val="867"/>
    <w:link w:val="855"/>
    <w:uiPriority w:val="99"/>
    <w:semiHidden/>
    <w:unhideWhenUsed/>
  </w:style>
  <w:style w:type="character" w:styleId="868">
    <w:name w:val="标题 1 字符"/>
    <w:next w:val="868"/>
    <w:link w:val="856"/>
    <w:qFormat/>
    <w:rPr>
      <w:rFonts w:ascii="宋体"/>
      <w:b/>
      <w:sz w:val="32"/>
    </w:rPr>
  </w:style>
  <w:style w:type="character" w:styleId="869">
    <w:name w:val="标题 2 字符"/>
    <w:next w:val="869"/>
    <w:link w:val="857"/>
    <w:qFormat/>
    <w:rPr>
      <w:rFonts w:ascii="Arial" w:hAnsi="Arial" w:eastAsia="黑体"/>
      <w:b/>
      <w:sz w:val="30"/>
      <w:lang w:val="en-US" w:eastAsia="zh-CN" w:bidi="ar-SA"/>
    </w:rPr>
  </w:style>
  <w:style w:type="paragraph" w:styleId="870">
    <w:name w:val="正文缩进"/>
    <w:basedOn w:val="855"/>
    <w:next w:val="870"/>
    <w:link w:val="871"/>
    <w:uiPriority w:val="99"/>
    <w:qFormat/>
    <w:pPr>
      <w:ind w:firstLine="420"/>
      <w:jc w:val="left"/>
    </w:pPr>
    <w:rPr>
      <w:rFonts w:ascii="宋体"/>
      <w:sz w:val="24"/>
    </w:rPr>
  </w:style>
  <w:style w:type="character" w:styleId="871">
    <w:name w:val="正文缩进 字符1"/>
    <w:next w:val="871"/>
    <w:link w:val="870"/>
    <w:qFormat/>
    <w:rPr>
      <w:rFonts w:ascii="宋体" w:eastAsia="宋体"/>
      <w:sz w:val="24"/>
      <w:szCs w:val="24"/>
      <w:lang w:val="en-US" w:eastAsia="zh-CN" w:bidi="ar-SA"/>
    </w:rPr>
  </w:style>
  <w:style w:type="character" w:styleId="872">
    <w:name w:val="标题 3 字符"/>
    <w:next w:val="872"/>
    <w:link w:val="858"/>
    <w:qFormat/>
    <w:rPr>
      <w:rFonts w:ascii="宋体" w:eastAsia="宋体"/>
      <w:b/>
      <w:sz w:val="24"/>
      <w:u w:val="single"/>
      <w:lang w:val="en-US" w:eastAsia="zh-CN" w:bidi="ar-SA"/>
    </w:rPr>
  </w:style>
  <w:style w:type="character" w:styleId="873">
    <w:name w:val="标题 4 字符"/>
    <w:next w:val="873"/>
    <w:link w:val="859"/>
    <w:qFormat/>
    <w:rPr>
      <w:rFonts w:ascii="Arial" w:hAnsi="Arial" w:eastAsia="黑体"/>
      <w:b/>
      <w:sz w:val="28"/>
    </w:rPr>
  </w:style>
  <w:style w:type="character" w:styleId="874">
    <w:name w:val="标题 5 字符"/>
    <w:next w:val="874"/>
    <w:link w:val="860"/>
    <w:qFormat/>
    <w:rPr>
      <w:b/>
      <w:sz w:val="28"/>
    </w:rPr>
  </w:style>
  <w:style w:type="character" w:styleId="875">
    <w:name w:val="标题 6 字符"/>
    <w:next w:val="875"/>
    <w:link w:val="861"/>
    <w:qFormat/>
    <w:rPr>
      <w:rFonts w:ascii="Arial" w:hAnsi="Arial" w:eastAsia="黑体"/>
      <w:b/>
      <w:sz w:val="24"/>
    </w:rPr>
  </w:style>
  <w:style w:type="character" w:styleId="876">
    <w:name w:val="标题 7 字符"/>
    <w:next w:val="876"/>
    <w:link w:val="862"/>
    <w:qFormat/>
    <w:rPr>
      <w:b/>
      <w:sz w:val="24"/>
    </w:rPr>
  </w:style>
  <w:style w:type="character" w:styleId="877">
    <w:name w:val="标题 8 字符"/>
    <w:next w:val="877"/>
    <w:link w:val="863"/>
    <w:qFormat/>
    <w:rPr>
      <w:rFonts w:ascii="Arial" w:hAnsi="Arial" w:eastAsia="黑体"/>
      <w:sz w:val="24"/>
    </w:rPr>
  </w:style>
  <w:style w:type="character" w:styleId="878">
    <w:name w:val="标题 9 字符"/>
    <w:next w:val="878"/>
    <w:link w:val="864"/>
    <w:qFormat/>
    <w:rPr>
      <w:rFonts w:ascii="Arial" w:hAnsi="Arial" w:eastAsia="黑体"/>
      <w:sz w:val="21"/>
    </w:rPr>
  </w:style>
  <w:style w:type="paragraph" w:styleId="879">
    <w:name w:val="目录 7"/>
    <w:basedOn w:val="855"/>
    <w:next w:val="855"/>
    <w:link w:val="855"/>
    <w:qFormat/>
    <w:pPr>
      <w:ind w:left="2520"/>
    </w:pPr>
  </w:style>
  <w:style w:type="paragraph" w:styleId="880">
    <w:name w:val="题注"/>
    <w:basedOn w:val="855"/>
    <w:next w:val="855"/>
    <w:link w:val="855"/>
    <w:qFormat/>
    <w:pPr>
      <w:spacing w:line="480" w:lineRule="auto"/>
    </w:pPr>
    <w:rPr>
      <w:rFonts w:ascii="华文中宋" w:hAnsi="华文中宋" w:eastAsia="华文中宋"/>
      <w:sz w:val="36"/>
      <w:szCs w:val="20"/>
    </w:rPr>
  </w:style>
  <w:style w:type="paragraph" w:styleId="881">
    <w:name w:val="文档结构图"/>
    <w:basedOn w:val="855"/>
    <w:next w:val="881"/>
    <w:link w:val="882"/>
    <w:qFormat/>
    <w:pPr>
      <w:shd w:val="clear" w:color="auto" w:fill="000080"/>
    </w:pPr>
  </w:style>
  <w:style w:type="character" w:styleId="882">
    <w:name w:val="文档结构图 字符"/>
    <w:next w:val="882"/>
    <w:link w:val="881"/>
    <w:qFormat/>
    <w:rPr>
      <w:sz w:val="21"/>
      <w:szCs w:val="24"/>
      <w:shd w:val="clear" w:color="auto" w:fill="000080"/>
    </w:rPr>
  </w:style>
  <w:style w:type="paragraph" w:styleId="883">
    <w:name w:val="批注文字"/>
    <w:basedOn w:val="855"/>
    <w:next w:val="883"/>
    <w:link w:val="884"/>
    <w:uiPriority w:val="99"/>
    <w:qFormat/>
    <w:pPr>
      <w:jc w:val="left"/>
    </w:pPr>
  </w:style>
  <w:style w:type="character" w:styleId="884">
    <w:name w:val="批注文字 字符1"/>
    <w:next w:val="884"/>
    <w:link w:val="883"/>
    <w:uiPriority w:val="99"/>
    <w:qFormat/>
    <w:rPr>
      <w:sz w:val="21"/>
      <w:szCs w:val="24"/>
    </w:rPr>
  </w:style>
  <w:style w:type="paragraph" w:styleId="885">
    <w:name w:val="正文文本 3"/>
    <w:basedOn w:val="855"/>
    <w:next w:val="885"/>
    <w:link w:val="886"/>
    <w:qFormat/>
    <w:pPr>
      <w:spacing w:after="120"/>
    </w:pPr>
    <w:rPr>
      <w:sz w:val="16"/>
      <w:szCs w:val="16"/>
    </w:rPr>
  </w:style>
  <w:style w:type="character" w:styleId="886">
    <w:name w:val="正文文本 3 字符"/>
    <w:next w:val="886"/>
    <w:link w:val="885"/>
    <w:qFormat/>
    <w:rPr>
      <w:sz w:val="16"/>
      <w:szCs w:val="16"/>
    </w:rPr>
  </w:style>
  <w:style w:type="paragraph" w:styleId="887">
    <w:name w:val="正文文本"/>
    <w:basedOn w:val="855"/>
    <w:next w:val="887"/>
    <w:link w:val="888"/>
    <w:qFormat/>
    <w:pPr>
      <w:spacing w:before="120" w:line="22" w:lineRule="atLeast"/>
      <w:tabs>
        <w:tab w:val="left" w:pos="567" w:leader="none"/>
      </w:tabs>
    </w:pPr>
    <w:rPr>
      <w:rFonts w:ascii="宋体" w:hAnsi="宋体"/>
      <w:sz w:val="24"/>
    </w:rPr>
  </w:style>
  <w:style w:type="character" w:styleId="888">
    <w:name w:val="正文文本 字符1"/>
    <w:next w:val="888"/>
    <w:link w:val="887"/>
    <w:qFormat/>
    <w:rPr>
      <w:rFonts w:ascii="宋体" w:hAnsi="宋体"/>
      <w:sz w:val="24"/>
      <w:szCs w:val="24"/>
    </w:rPr>
  </w:style>
  <w:style w:type="paragraph" w:styleId="889">
    <w:name w:val="正文文本缩进"/>
    <w:basedOn w:val="855"/>
    <w:next w:val="889"/>
    <w:link w:val="890"/>
    <w:qFormat/>
    <w:pPr>
      <w:ind w:firstLine="570"/>
      <w:spacing w:line="360" w:lineRule="auto"/>
    </w:pPr>
    <w:rPr>
      <w:sz w:val="24"/>
    </w:rPr>
  </w:style>
  <w:style w:type="character" w:styleId="890">
    <w:name w:val="正文文本缩进 字符"/>
    <w:next w:val="890"/>
    <w:link w:val="889"/>
    <w:qFormat/>
    <w:rPr>
      <w:rFonts w:eastAsia="宋体"/>
      <w:sz w:val="24"/>
      <w:szCs w:val="24"/>
      <w:lang w:val="en-US" w:eastAsia="zh-CN" w:bidi="ar-SA"/>
    </w:rPr>
  </w:style>
  <w:style w:type="paragraph" w:styleId="891">
    <w:name w:val="列表 2"/>
    <w:basedOn w:val="855"/>
    <w:next w:val="891"/>
    <w:link w:val="855"/>
    <w:qFormat/>
    <w:pPr>
      <w:ind w:left="100" w:hanging="200"/>
    </w:pPr>
  </w:style>
  <w:style w:type="paragraph" w:styleId="892">
    <w:name w:val="文本块"/>
    <w:basedOn w:val="855"/>
    <w:next w:val="892"/>
    <w:link w:val="855"/>
    <w:qFormat/>
    <w:pPr>
      <w:ind w:left="480" w:right="-341" w:firstLine="513"/>
      <w:widowControl/>
    </w:pPr>
    <w:rPr>
      <w:sz w:val="24"/>
      <w:szCs w:val="20"/>
    </w:rPr>
  </w:style>
  <w:style w:type="paragraph" w:styleId="893">
    <w:name w:val="目录 5"/>
    <w:basedOn w:val="855"/>
    <w:next w:val="855"/>
    <w:link w:val="855"/>
    <w:qFormat/>
    <w:pPr>
      <w:ind w:left="1680"/>
    </w:pPr>
  </w:style>
  <w:style w:type="paragraph" w:styleId="894">
    <w:name w:val="目录 3"/>
    <w:basedOn w:val="855"/>
    <w:next w:val="855"/>
    <w:link w:val="855"/>
    <w:uiPriority w:val="39"/>
    <w:qFormat/>
    <w:pPr>
      <w:ind w:left="840"/>
    </w:pPr>
  </w:style>
  <w:style w:type="paragraph" w:styleId="895">
    <w:name w:val="纯文本"/>
    <w:basedOn w:val="855"/>
    <w:next w:val="895"/>
    <w:link w:val="896"/>
    <w:uiPriority w:val="99"/>
    <w:qFormat/>
    <w:rPr>
      <w:rFonts w:hint="eastAsia" w:ascii="宋体" w:hAnsi="Courier New"/>
      <w:szCs w:val="20"/>
    </w:rPr>
  </w:style>
  <w:style w:type="character" w:styleId="896">
    <w:name w:val="纯文本 字符2"/>
    <w:next w:val="896"/>
    <w:link w:val="895"/>
    <w:qFormat/>
    <w:rPr>
      <w:rFonts w:hint="eastAsia" w:ascii="宋体" w:hAnsi="Courier New" w:eastAsia="宋体" w:cs="宋体"/>
      <w:sz w:val="21"/>
    </w:rPr>
  </w:style>
  <w:style w:type="paragraph" w:styleId="897">
    <w:name w:val="目录 8"/>
    <w:basedOn w:val="855"/>
    <w:next w:val="855"/>
    <w:link w:val="855"/>
    <w:qFormat/>
    <w:pPr>
      <w:ind w:left="2940"/>
    </w:pPr>
  </w:style>
  <w:style w:type="paragraph" w:styleId="898">
    <w:name w:val="日期"/>
    <w:basedOn w:val="855"/>
    <w:next w:val="855"/>
    <w:link w:val="899"/>
    <w:qFormat/>
    <w:pPr>
      <w:ind w:left="100"/>
    </w:pPr>
    <w:rPr>
      <w:rFonts w:ascii="仿宋_GB2312" w:hAnsi="宋体" w:eastAsia="仿宋_GB2312"/>
      <w:color w:val="000000"/>
      <w:sz w:val="24"/>
    </w:rPr>
  </w:style>
  <w:style w:type="character" w:styleId="899">
    <w:name w:val="日期 字符"/>
    <w:next w:val="899"/>
    <w:link w:val="898"/>
    <w:qFormat/>
    <w:rPr>
      <w:rFonts w:ascii="仿宋_GB2312" w:hAnsi="宋体" w:eastAsia="仿宋_GB2312"/>
      <w:color w:val="000000"/>
      <w:sz w:val="24"/>
      <w:szCs w:val="24"/>
    </w:rPr>
  </w:style>
  <w:style w:type="paragraph" w:styleId="900">
    <w:name w:val="正文文本缩进 2"/>
    <w:basedOn w:val="855"/>
    <w:next w:val="900"/>
    <w:link w:val="901"/>
    <w:qFormat/>
    <w:pPr>
      <w:ind w:firstLine="480"/>
    </w:pPr>
    <w:rPr>
      <w:rFonts w:ascii="仿宋_GB2312" w:eastAsia="仿宋_GB2312"/>
      <w:sz w:val="24"/>
    </w:rPr>
  </w:style>
  <w:style w:type="character" w:styleId="901">
    <w:name w:val="正文文本缩进 2 字符"/>
    <w:next w:val="901"/>
    <w:link w:val="900"/>
    <w:qFormat/>
    <w:rPr>
      <w:rFonts w:ascii="仿宋_GB2312" w:eastAsia="仿宋_GB2312"/>
      <w:sz w:val="24"/>
      <w:szCs w:val="24"/>
    </w:rPr>
  </w:style>
  <w:style w:type="paragraph" w:styleId="902">
    <w:name w:val="批注框文本"/>
    <w:basedOn w:val="855"/>
    <w:next w:val="902"/>
    <w:link w:val="903"/>
    <w:qFormat/>
    <w:rPr>
      <w:sz w:val="18"/>
      <w:szCs w:val="18"/>
    </w:rPr>
  </w:style>
  <w:style w:type="character" w:styleId="903">
    <w:name w:val="批注框文本 字符"/>
    <w:next w:val="903"/>
    <w:link w:val="902"/>
    <w:qFormat/>
    <w:rPr>
      <w:sz w:val="18"/>
      <w:szCs w:val="18"/>
    </w:rPr>
  </w:style>
  <w:style w:type="paragraph" w:styleId="904">
    <w:name w:val="页脚"/>
    <w:basedOn w:val="855"/>
    <w:next w:val="904"/>
    <w:link w:val="905"/>
    <w:uiPriority w:val="99"/>
    <w:qFormat/>
    <w:pPr>
      <w:jc w:val="left"/>
      <w:tabs>
        <w:tab w:val="center" w:pos="4153" w:leader="none"/>
        <w:tab w:val="right" w:pos="8306" w:leader="none"/>
      </w:tabs>
    </w:pPr>
    <w:rPr>
      <w:rFonts w:ascii="宋体"/>
      <w:sz w:val="18"/>
      <w:szCs w:val="20"/>
    </w:rPr>
  </w:style>
  <w:style w:type="character" w:styleId="905">
    <w:name w:val="页脚 字符"/>
    <w:next w:val="905"/>
    <w:link w:val="904"/>
    <w:uiPriority w:val="99"/>
    <w:qFormat/>
    <w:rPr>
      <w:rFonts w:ascii="宋体" w:eastAsia="宋体"/>
      <w:sz w:val="18"/>
      <w:lang w:val="en-US" w:eastAsia="zh-CN" w:bidi="ar-SA"/>
    </w:rPr>
  </w:style>
  <w:style w:type="paragraph" w:styleId="906">
    <w:name w:val="页眉"/>
    <w:basedOn w:val="855"/>
    <w:next w:val="906"/>
    <w:link w:val="907"/>
    <w:qFormat/>
    <w:pPr>
      <w:jc w:val="center"/>
      <w:tabs>
        <w:tab w:val="center" w:pos="4153" w:leader="none"/>
        <w:tab w:val="right" w:pos="8306" w:leader="none"/>
      </w:tabs>
      <w:pBdr>
        <w:bottom w:val="single" w:color="000000" w:sz="6" w:space="1"/>
      </w:pBdr>
    </w:pPr>
    <w:rPr>
      <w:sz w:val="18"/>
      <w:szCs w:val="18"/>
    </w:rPr>
  </w:style>
  <w:style w:type="character" w:styleId="907">
    <w:name w:val="页眉 字符"/>
    <w:next w:val="907"/>
    <w:link w:val="906"/>
    <w:qFormat/>
    <w:rPr>
      <w:rFonts w:eastAsia="宋体"/>
      <w:sz w:val="18"/>
      <w:szCs w:val="18"/>
      <w:lang w:val="en-US" w:eastAsia="zh-CN" w:bidi="ar-SA"/>
    </w:rPr>
  </w:style>
  <w:style w:type="paragraph" w:styleId="908">
    <w:name w:val="目录 1"/>
    <w:basedOn w:val="855"/>
    <w:next w:val="855"/>
    <w:link w:val="855"/>
    <w:uiPriority w:val="39"/>
    <w:qFormat/>
    <w:pPr>
      <w:spacing w:line="300" w:lineRule="auto"/>
      <w:tabs>
        <w:tab w:val="left" w:pos="1050" w:leader="none"/>
        <w:tab w:val="right" w:pos="8937" w:leader="dot"/>
      </w:tabs>
    </w:pPr>
    <w:rPr>
      <w:rFonts w:ascii="宋体" w:hAnsi="宋体"/>
      <w:b/>
      <w:sz w:val="24"/>
    </w:rPr>
  </w:style>
  <w:style w:type="paragraph" w:styleId="909">
    <w:name w:val="目录 4"/>
    <w:basedOn w:val="855"/>
    <w:next w:val="855"/>
    <w:link w:val="855"/>
    <w:qFormat/>
    <w:pPr>
      <w:ind w:left="1260"/>
    </w:pPr>
  </w:style>
  <w:style w:type="paragraph" w:styleId="910">
    <w:name w:val="目录 6"/>
    <w:basedOn w:val="855"/>
    <w:next w:val="855"/>
    <w:link w:val="855"/>
    <w:qFormat/>
    <w:pPr>
      <w:ind w:left="2100"/>
    </w:pPr>
  </w:style>
  <w:style w:type="paragraph" w:styleId="911">
    <w:name w:val="正文文本缩进 3"/>
    <w:basedOn w:val="855"/>
    <w:next w:val="911"/>
    <w:link w:val="912"/>
    <w:qFormat/>
    <w:pPr>
      <w:ind w:left="720" w:firstLine="480"/>
      <w:jc w:val="left"/>
      <w:spacing w:before="120" w:line="22" w:lineRule="atLeast"/>
    </w:pPr>
    <w:rPr>
      <w:rFonts w:ascii="宋体"/>
      <w:sz w:val="24"/>
      <w:szCs w:val="20"/>
    </w:rPr>
  </w:style>
  <w:style w:type="character" w:styleId="912">
    <w:name w:val="正文文本缩进 3 字符"/>
    <w:next w:val="912"/>
    <w:link w:val="911"/>
    <w:qFormat/>
    <w:rPr>
      <w:rFonts w:ascii="宋体"/>
      <w:sz w:val="24"/>
    </w:rPr>
  </w:style>
  <w:style w:type="paragraph" w:styleId="913">
    <w:name w:val="目录 2"/>
    <w:basedOn w:val="855"/>
    <w:next w:val="855"/>
    <w:link w:val="855"/>
    <w:uiPriority w:val="39"/>
    <w:qFormat/>
    <w:pPr>
      <w:ind w:left="420"/>
      <w:spacing w:line="312" w:lineRule="auto"/>
      <w:tabs>
        <w:tab w:val="right" w:pos="8937" w:leader="dot"/>
      </w:tabs>
    </w:pPr>
  </w:style>
  <w:style w:type="paragraph" w:styleId="914">
    <w:name w:val="目录 9"/>
    <w:basedOn w:val="855"/>
    <w:next w:val="855"/>
    <w:link w:val="855"/>
    <w:qFormat/>
    <w:pPr>
      <w:ind w:left="3360"/>
    </w:pPr>
  </w:style>
  <w:style w:type="paragraph" w:styleId="915">
    <w:name w:val="HTML 预设格式"/>
    <w:basedOn w:val="855"/>
    <w:next w:val="915"/>
    <w:link w:val="91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6">
    <w:name w:val="HTML 预设格式 字符"/>
    <w:next w:val="916"/>
    <w:link w:val="915"/>
    <w:qFormat/>
    <w:rPr>
      <w:rFonts w:ascii="宋体" w:hAnsi="宋体" w:cs="宋体"/>
      <w:sz w:val="24"/>
      <w:szCs w:val="24"/>
    </w:rPr>
  </w:style>
  <w:style w:type="paragraph" w:styleId="917">
    <w:name w:val="普通(网站)"/>
    <w:basedOn w:val="855"/>
    <w:next w:val="917"/>
    <w:link w:val="855"/>
    <w:uiPriority w:val="99"/>
    <w:unhideWhenUsed/>
    <w:qFormat/>
    <w:pPr>
      <w:jc w:val="left"/>
      <w:spacing w:before="100" w:beforeAutospacing="1" w:after="100" w:afterAutospacing="1"/>
      <w:widowControl/>
    </w:pPr>
    <w:rPr>
      <w:rFonts w:ascii="宋体" w:hAnsi="宋体" w:cs="宋体"/>
      <w:sz w:val="24"/>
    </w:rPr>
  </w:style>
  <w:style w:type="paragraph" w:styleId="918">
    <w:name w:val="索引 1"/>
    <w:basedOn w:val="855"/>
    <w:next w:val="855"/>
    <w:link w:val="855"/>
    <w:qFormat/>
    <w:rPr>
      <w:szCs w:val="20"/>
    </w:rPr>
  </w:style>
  <w:style w:type="paragraph" w:styleId="919">
    <w:name w:val="标题"/>
    <w:basedOn w:val="855"/>
    <w:next w:val="919"/>
    <w:link w:val="920"/>
    <w:qFormat/>
    <w:pPr>
      <w:jc w:val="center"/>
      <w:outlineLvl w:val="0"/>
    </w:pPr>
    <w:rPr>
      <w:b/>
      <w:sz w:val="32"/>
      <w:szCs w:val="20"/>
    </w:rPr>
  </w:style>
  <w:style w:type="character" w:styleId="920">
    <w:name w:val="标题 字符"/>
    <w:next w:val="920"/>
    <w:link w:val="919"/>
    <w:qFormat/>
    <w:rPr>
      <w:b/>
      <w:sz w:val="32"/>
    </w:rPr>
  </w:style>
  <w:style w:type="paragraph" w:styleId="921">
    <w:name w:val="批注主题"/>
    <w:basedOn w:val="883"/>
    <w:next w:val="883"/>
    <w:link w:val="922"/>
    <w:qFormat/>
    <w:rPr>
      <w:b/>
      <w:bCs/>
    </w:rPr>
  </w:style>
  <w:style w:type="character" w:styleId="922">
    <w:name w:val="批注主题 字符"/>
    <w:next w:val="922"/>
    <w:link w:val="921"/>
    <w:qFormat/>
    <w:rPr>
      <w:rFonts w:ascii="Times New Roman" w:hAnsi="Times New Roman" w:eastAsia="宋体" w:cs="Times New Roman"/>
      <w:b/>
      <w:bCs/>
      <w:sz w:val="21"/>
      <w:szCs w:val="24"/>
      <w:lang w:val="en-US" w:eastAsia="zh-CN" w:bidi="ar-SA"/>
    </w:rPr>
  </w:style>
  <w:style w:type="paragraph" w:styleId="923">
    <w:name w:val="正文首行缩进 2"/>
    <w:basedOn w:val="889"/>
    <w:next w:val="923"/>
    <w:link w:val="924"/>
    <w:qFormat/>
    <w:pPr>
      <w:ind w:left="420" w:firstLine="420"/>
      <w:spacing w:after="120" w:line="480" w:lineRule="exact"/>
    </w:pPr>
    <w:rPr>
      <w:szCs w:val="20"/>
    </w:rPr>
  </w:style>
  <w:style w:type="character" w:styleId="924">
    <w:name w:val="正文首行缩进 2 字符"/>
    <w:next w:val="924"/>
    <w:link w:val="923"/>
    <w:qFormat/>
    <w:rPr>
      <w:rFonts w:eastAsia="宋体"/>
      <w:sz w:val="24"/>
      <w:szCs w:val="24"/>
      <w:lang w:val="en-US" w:eastAsia="zh-CN" w:bidi="ar-SA"/>
    </w:rPr>
  </w:style>
  <w:style w:type="table" w:styleId="925">
    <w:name w:val="网格型"/>
    <w:basedOn w:val="866"/>
    <w:next w:val="925"/>
    <w:link w:val="855"/>
    <w:uiPriority w:val="39"/>
    <w:qFormat/>
    <w:tblPr/>
  </w:style>
  <w:style w:type="table" w:styleId="926">
    <w:name w:val="中等深浅网格 1 - 着色 2"/>
    <w:basedOn w:val="866"/>
    <w:next w:val="926"/>
    <w:link w:val="855"/>
    <w:qFormat/>
    <w:rPr>
      <w:sz w:val="21"/>
      <w:szCs w:val="24"/>
    </w:rPr>
    <w:tblPr/>
  </w:style>
  <w:style w:type="character" w:styleId="927">
    <w:name w:val="要点"/>
    <w:next w:val="927"/>
    <w:link w:val="855"/>
    <w:qFormat/>
    <w:rPr>
      <w:b/>
      <w:bCs/>
    </w:rPr>
  </w:style>
  <w:style w:type="character" w:styleId="928">
    <w:name w:val="页码"/>
    <w:next w:val="928"/>
    <w:link w:val="855"/>
    <w:qFormat/>
  </w:style>
  <w:style w:type="character" w:styleId="929">
    <w:name w:val="访问过的超链接"/>
    <w:next w:val="929"/>
    <w:link w:val="855"/>
    <w:qFormat/>
    <w:rPr>
      <w:color w:val="800080"/>
      <w:u w:val="single"/>
    </w:rPr>
  </w:style>
  <w:style w:type="character" w:styleId="930">
    <w:name w:val="强调"/>
    <w:next w:val="930"/>
    <w:link w:val="855"/>
    <w:qFormat/>
    <w:rPr>
      <w:color w:val="cc0033"/>
    </w:rPr>
  </w:style>
  <w:style w:type="character" w:styleId="931">
    <w:name w:val="超链接"/>
    <w:next w:val="931"/>
    <w:link w:val="855"/>
    <w:uiPriority w:val="99"/>
    <w:qFormat/>
    <w:rPr>
      <w:color w:val="0000ff"/>
      <w:u w:val="single"/>
    </w:rPr>
  </w:style>
  <w:style w:type="character" w:styleId="932">
    <w:name w:val="批注引用"/>
    <w:next w:val="932"/>
    <w:link w:val="855"/>
    <w:uiPriority w:val="99"/>
    <w:qFormat/>
    <w:rPr>
      <w:sz w:val="21"/>
      <w:szCs w:val="21"/>
    </w:rPr>
  </w:style>
  <w:style w:type="character" w:styleId="933">
    <w:name w:val="HTML 引文"/>
    <w:next w:val="933"/>
    <w:link w:val="855"/>
    <w:qFormat/>
    <w:rPr>
      <w:i/>
      <w:iCs/>
    </w:rPr>
  </w:style>
  <w:style w:type="paragraph" w:styleId="934">
    <w:name w:val="Default"/>
    <w:next w:val="934"/>
    <w:link w:val="855"/>
    <w:qFormat/>
    <w:pPr>
      <w:widowControl w:val="off"/>
    </w:pPr>
    <w:rPr>
      <w:rFonts w:ascii="Symbol" w:hAnsi="Symbol" w:cs="Symbol"/>
      <w:color w:val="000000"/>
      <w:sz w:val="24"/>
      <w:szCs w:val="24"/>
      <w:lang w:val="en-US" w:eastAsia="zh-CN" w:bidi="ar-SA"/>
    </w:rPr>
  </w:style>
  <w:style w:type="character" w:styleId="935">
    <w:name w:val="批注文字 字符"/>
    <w:next w:val="935"/>
    <w:link w:val="855"/>
    <w:uiPriority w:val="99"/>
    <w:qFormat/>
    <w:rPr>
      <w:rFonts w:ascii="Times New Roman" w:hAnsi="Times New Roman" w:eastAsia="宋体" w:cs="Times New Roman"/>
      <w:sz w:val="24"/>
      <w:lang w:val="en-US" w:eastAsia="zh-CN" w:bidi="ar-SA"/>
    </w:rPr>
  </w:style>
  <w:style w:type="character" w:styleId="936">
    <w:name w:val="c21"/>
    <w:next w:val="936"/>
    <w:link w:val="855"/>
    <w:qFormat/>
    <w:rPr>
      <w:rFonts w:ascii="ˎ̥" w:hAnsi="ˎ̥"/>
      <w:color w:val="000000"/>
      <w:sz w:val="20"/>
      <w:szCs w:val="20"/>
      <w:u w:val="none"/>
    </w:rPr>
  </w:style>
  <w:style w:type="character" w:styleId="937">
    <w:name w:val="title4"/>
    <w:next w:val="937"/>
    <w:link w:val="855"/>
    <w:qFormat/>
    <w:rPr>
      <w:b/>
      <w:bCs/>
      <w:color w:val="1d87b3"/>
      <w:sz w:val="15"/>
      <w:szCs w:val="15"/>
    </w:rPr>
  </w:style>
  <w:style w:type="character" w:styleId="938">
    <w:name w:val="标题 2 Char Char"/>
    <w:next w:val="938"/>
    <w:link w:val="855"/>
    <w:qFormat/>
    <w:rPr>
      <w:rFonts w:ascii="Arial" w:hAnsi="Arial" w:eastAsia="黑体"/>
      <w:b/>
      <w:bCs/>
      <w:sz w:val="32"/>
      <w:szCs w:val="32"/>
      <w:lang w:val="en-US" w:eastAsia="zh-CN" w:bidi="ar-SA"/>
    </w:rPr>
  </w:style>
  <w:style w:type="character" w:styleId="939">
    <w:name w:val="black1"/>
    <w:next w:val="939"/>
    <w:link w:val="855"/>
    <w:qFormat/>
    <w:rPr>
      <w:color w:val="000000"/>
    </w:rPr>
  </w:style>
  <w:style w:type="character" w:styleId="940">
    <w:name w:val="street-address"/>
    <w:next w:val="940"/>
    <w:link w:val="855"/>
    <w:qFormat/>
  </w:style>
  <w:style w:type="character" w:styleId="941">
    <w:name w:val="locality"/>
    <w:next w:val="941"/>
    <w:link w:val="855"/>
    <w:qFormat/>
  </w:style>
  <w:style w:type="character" w:styleId="942">
    <w:name w:val="正文文本缩进 Char1"/>
    <w:next w:val="942"/>
    <w:link w:val="943"/>
    <w:qFormat/>
    <w:rPr>
      <w:rFonts w:ascii="宋体" w:hAnsi="宋体" w:eastAsia="宋体"/>
      <w:sz w:val="24"/>
      <w:szCs w:val="24"/>
      <w:lang w:bidi="ar-SA"/>
    </w:rPr>
  </w:style>
  <w:style w:type="paragraph" w:styleId="943">
    <w:name w:val="正文文本缩进1"/>
    <w:basedOn w:val="855"/>
    <w:next w:val="943"/>
    <w:link w:val="942"/>
    <w:qFormat/>
    <w:pPr>
      <w:ind w:firstLine="480"/>
      <w:spacing w:line="480" w:lineRule="exact"/>
    </w:pPr>
    <w:rPr>
      <w:rFonts w:ascii="宋体" w:hAnsi="宋体"/>
      <w:sz w:val="24"/>
    </w:rPr>
  </w:style>
  <w:style w:type="character" w:styleId="944">
    <w:name w:val="Char Char11"/>
    <w:next w:val="944"/>
    <w:link w:val="855"/>
    <w:qFormat/>
    <w:rPr>
      <w:rFonts w:ascii="宋体" w:eastAsia="宋体"/>
      <w:b/>
      <w:sz w:val="24"/>
      <w:u w:val="single"/>
      <w:lang w:val="en-US" w:eastAsia="zh-CN" w:bidi="ar-SA"/>
    </w:rPr>
  </w:style>
  <w:style w:type="character" w:styleId="945">
    <w:name w:val="txt"/>
    <w:next w:val="945"/>
    <w:link w:val="855"/>
    <w:qFormat/>
  </w:style>
  <w:style w:type="character" w:styleId="946">
    <w:name w:val="正文缩进 Char Char"/>
    <w:next w:val="946"/>
    <w:link w:val="947"/>
    <w:qFormat/>
    <w:rPr>
      <w:rFonts w:ascii="宋体" w:eastAsia="宋体"/>
      <w:color w:val="000000"/>
      <w:sz w:val="28"/>
      <w:lang w:bidi="ar-SA"/>
    </w:rPr>
  </w:style>
  <w:style w:type="paragraph" w:styleId="947">
    <w:name w:val="正文缩进1"/>
    <w:basedOn w:val="855"/>
    <w:next w:val="947"/>
    <w:link w:val="946"/>
    <w:qFormat/>
    <w:pPr>
      <w:ind w:firstLine="567"/>
      <w:spacing w:line="480" w:lineRule="exact"/>
      <w:widowControl/>
    </w:pPr>
    <w:rPr>
      <w:rFonts w:ascii="宋体"/>
      <w:color w:val="000000"/>
      <w:sz w:val="28"/>
      <w:szCs w:val="20"/>
    </w:rPr>
  </w:style>
  <w:style w:type="character" w:styleId="948">
    <w:name w:val="普通文字1 Char1"/>
    <w:next w:val="948"/>
    <w:link w:val="855"/>
    <w:qFormat/>
    <w:rPr>
      <w:rFonts w:ascii="宋体" w:hAnsi="Courier New" w:eastAsia="宋体"/>
      <w:sz w:val="21"/>
      <w:lang w:val="en-US" w:eastAsia="zh-CN" w:bidi="ar-SA"/>
    </w:rPr>
  </w:style>
  <w:style w:type="character" w:styleId="949">
    <w:name w:val="chanpin1"/>
    <w:next w:val="949"/>
    <w:link w:val="855"/>
    <w:qFormat/>
    <w:rPr>
      <w:rFonts w:ascii="ˎ̥" w:hAnsi="ˎ̥"/>
      <w:color w:val="000000"/>
      <w:sz w:val="20"/>
      <w:szCs w:val="20"/>
      <w:u w:val="none"/>
    </w:rPr>
  </w:style>
  <w:style w:type="character" w:styleId="950">
    <w:name w:val="列出段落 字符"/>
    <w:next w:val="950"/>
    <w:link w:val="951"/>
    <w:uiPriority w:val="34"/>
    <w:qFormat/>
    <w:rPr>
      <w:rFonts w:ascii="Calibri" w:hAnsi="Calibri" w:eastAsia="宋体"/>
      <w:sz w:val="21"/>
      <w:szCs w:val="22"/>
      <w:lang w:val="en-US" w:eastAsia="zh-CN" w:bidi="ar-SA"/>
    </w:rPr>
  </w:style>
  <w:style w:type="paragraph" w:styleId="951">
    <w:name w:val="列出段落"/>
    <w:basedOn w:val="855"/>
    <w:next w:val="951"/>
    <w:link w:val="950"/>
    <w:uiPriority w:val="34"/>
    <w:qFormat/>
    <w:pPr>
      <w:ind w:firstLine="420"/>
    </w:pPr>
    <w:rPr>
      <w:rFonts w:ascii="Calibri" w:hAnsi="Calibri"/>
      <w:szCs w:val="22"/>
    </w:rPr>
  </w:style>
  <w:style w:type="character" w:styleId="952">
    <w:name w:val="标题 3 Char Char"/>
    <w:next w:val="952"/>
    <w:link w:val="855"/>
    <w:qFormat/>
    <w:rPr>
      <w:rFonts w:eastAsia="宋体"/>
      <w:b/>
      <w:bCs/>
      <w:sz w:val="32"/>
      <w:szCs w:val="32"/>
      <w:lang w:val="en-US" w:eastAsia="zh-CN" w:bidi="ar-SA"/>
    </w:rPr>
  </w:style>
  <w:style w:type="character" w:styleId="953">
    <w:name w:val="段1 Char"/>
    <w:next w:val="953"/>
    <w:link w:val="855"/>
    <w:qFormat/>
    <w:rPr>
      <w:rFonts w:ascii="宋体" w:eastAsia="宋体"/>
      <w:sz w:val="24"/>
      <w:lang w:val="en-US" w:eastAsia="zh-CN" w:bidi="ar-SA"/>
    </w:rPr>
  </w:style>
  <w:style w:type="character" w:styleId="954">
    <w:name w:val="chanpin拷贝"/>
    <w:next w:val="954"/>
    <w:link w:val="855"/>
    <w:qFormat/>
  </w:style>
  <w:style w:type="character" w:styleId="955">
    <w:name w:val="纯文本 Char1"/>
    <w:next w:val="955"/>
    <w:link w:val="855"/>
    <w:uiPriority w:val="99"/>
    <w:qFormat/>
    <w:rPr>
      <w:rFonts w:ascii="宋体" w:hAnsi="Courier New" w:eastAsia="宋体"/>
      <w:sz w:val="21"/>
      <w:lang w:val="en-US" w:eastAsia="zh-CN" w:bidi="ar-SA"/>
    </w:rPr>
  </w:style>
  <w:style w:type="character" w:styleId="956">
    <w:name w:val="apple-style-span"/>
    <w:next w:val="956"/>
    <w:link w:val="855"/>
    <w:qFormat/>
    <w:rPr>
      <w:rFonts w:cs="Times New Roman"/>
    </w:rPr>
  </w:style>
  <w:style w:type="paragraph" w:styleId="957">
    <w:name w:val="二级条标题"/>
    <w:basedOn w:val="958"/>
    <w:next w:val="855"/>
    <w:link w:val="855"/>
    <w:qFormat/>
    <w:pPr>
      <w:numPr>
        <w:ilvl w:val="0"/>
        <w:numId w:val="0"/>
      </w:numPr>
      <w:ind w:hanging="840"/>
      <w:tabs>
        <w:tab w:val="left" w:pos="360" w:leader="none"/>
        <w:tab w:val="left" w:pos="840" w:leader="none"/>
      </w:tabs>
      <w:outlineLvl w:val="2"/>
    </w:pPr>
    <w:rPr>
      <w:rFonts w:ascii="宋体" w:eastAsia="宋体"/>
      <w:b w:val="0"/>
    </w:rPr>
  </w:style>
  <w:style w:type="paragraph" w:styleId="958">
    <w:name w:val="一级条标题"/>
    <w:basedOn w:val="959"/>
    <w:next w:val="855"/>
    <w:link w:val="855"/>
    <w:qFormat/>
    <w:pPr>
      <w:numPr>
        <w:ilvl w:val="1"/>
      </w:numPr>
      <w:ind w:left="0" w:hanging="840"/>
      <w:tabs>
        <w:tab w:val="left" w:pos="360" w:leader="none"/>
        <w:tab w:val="left" w:pos="840" w:leader="none"/>
      </w:tabs>
      <w:outlineLvl w:val="1"/>
    </w:pPr>
  </w:style>
  <w:style w:type="paragraph" w:styleId="959">
    <w:name w:val="章标题"/>
    <w:next w:val="855"/>
    <w:link w:val="85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0">
    <w:name w:val="font7"/>
    <w:basedOn w:val="855"/>
    <w:next w:val="960"/>
    <w:link w:val="855"/>
    <w:qFormat/>
    <w:pPr>
      <w:jc w:val="left"/>
      <w:spacing w:before="100" w:beforeAutospacing="1" w:after="100" w:afterAutospacing="1"/>
      <w:widowControl/>
    </w:pPr>
    <w:rPr>
      <w:rFonts w:eastAsia="Arial Unicode MS"/>
      <w:b/>
      <w:bCs/>
      <w:color w:val="000000"/>
      <w:sz w:val="20"/>
      <w:szCs w:val="20"/>
    </w:rPr>
  </w:style>
  <w:style w:type="paragraph" w:styleId="961">
    <w:name w:val="字元 字元"/>
    <w:basedOn w:val="855"/>
    <w:next w:val="961"/>
    <w:link w:val="855"/>
    <w:qFormat/>
    <w:rPr>
      <w:rFonts w:ascii="Tahoma" w:hAnsi="Tahoma"/>
      <w:sz w:val="24"/>
      <w:szCs w:val="20"/>
    </w:rPr>
  </w:style>
  <w:style w:type="paragraph" w:styleId="962">
    <w:name w:val="Char3 Char Char Char"/>
    <w:basedOn w:val="855"/>
    <w:next w:val="962"/>
    <w:link w:val="855"/>
    <w:qFormat/>
    <w:rPr>
      <w:rFonts w:ascii="Tahoma" w:hAnsi="Tahoma"/>
      <w:sz w:val="24"/>
      <w:szCs w:val="20"/>
    </w:rPr>
  </w:style>
  <w:style w:type="paragraph" w:styleId="963">
    <w:name w:val="font6"/>
    <w:basedOn w:val="855"/>
    <w:next w:val="963"/>
    <w:link w:val="855"/>
    <w:qFormat/>
    <w:pPr>
      <w:jc w:val="left"/>
      <w:spacing w:before="100" w:beforeAutospacing="1" w:after="100" w:afterAutospacing="1"/>
      <w:widowControl/>
    </w:pPr>
    <w:rPr>
      <w:rFonts w:ascii="宋体" w:hAnsi="宋体" w:cs="宋体"/>
      <w:sz w:val="20"/>
      <w:szCs w:val="20"/>
    </w:rPr>
  </w:style>
  <w:style w:type="paragraph" w:styleId="964">
    <w:name w:val="项目编号2"/>
    <w:basedOn w:val="965"/>
    <w:next w:val="964"/>
    <w:link w:val="855"/>
    <w:qFormat/>
    <w:pPr>
      <w:numPr>
        <w:numId w:val="3"/>
      </w:numPr>
    </w:pPr>
  </w:style>
  <w:style w:type="paragraph" w:styleId="965">
    <w:name w:val="项目编号1"/>
    <w:basedOn w:val="855"/>
    <w:next w:val="965"/>
    <w:link w:val="855"/>
    <w:qFormat/>
    <w:pPr>
      <w:numPr>
        <w:ilvl w:val="0"/>
        <w:numId w:val="2"/>
      </w:numPr>
      <w:spacing w:before="100" w:beforeAutospacing="1" w:after="100" w:afterAutospacing="1" w:line="360" w:lineRule="auto"/>
    </w:pPr>
    <w:rPr>
      <w:sz w:val="24"/>
    </w:rPr>
  </w:style>
  <w:style w:type="paragraph" w:styleId="966">
    <w:name w:val="图中文字"/>
    <w:basedOn w:val="855"/>
    <w:next w:val="966"/>
    <w:link w:val="855"/>
    <w:qFormat/>
    <w:pPr>
      <w:jc w:val="center"/>
      <w:spacing w:line="0" w:lineRule="atLeast"/>
    </w:pPr>
    <w:rPr>
      <w:sz w:val="24"/>
      <w:szCs w:val="20"/>
    </w:rPr>
  </w:style>
  <w:style w:type="paragraph" w:styleId="967">
    <w:name w:val="xl46"/>
    <w:basedOn w:val="855"/>
    <w:next w:val="967"/>
    <w:link w:val="85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8">
    <w:name w:val="xl25"/>
    <w:basedOn w:val="855"/>
    <w:next w:val="968"/>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9">
    <w:name w:val="Char2"/>
    <w:basedOn w:val="855"/>
    <w:next w:val="969"/>
    <w:link w:val="855"/>
    <w:qFormat/>
    <w:rPr>
      <w:rFonts w:ascii="Tahoma" w:hAnsi="Tahoma"/>
      <w:sz w:val="24"/>
      <w:szCs w:val="20"/>
    </w:rPr>
  </w:style>
  <w:style w:type="paragraph" w:styleId="970">
    <w:name w:val="xl35"/>
    <w:basedOn w:val="855"/>
    <w:next w:val="970"/>
    <w:link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1">
    <w:name w:val="xl40"/>
    <w:basedOn w:val="855"/>
    <w:next w:val="971"/>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2">
    <w:name w:val="xl52"/>
    <w:basedOn w:val="855"/>
    <w:next w:val="972"/>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3">
    <w:name w:val="xl43"/>
    <w:basedOn w:val="855"/>
    <w:next w:val="973"/>
    <w:link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4">
    <w:name w:val="background1"/>
    <w:basedOn w:val="855"/>
    <w:next w:val="974"/>
    <w:link w:val="855"/>
    <w:qFormat/>
    <w:pPr>
      <w:jc w:val="left"/>
      <w:spacing w:before="100" w:beforeAutospacing="1" w:after="100" w:afterAutospacing="1"/>
      <w:widowControl/>
    </w:pPr>
    <w:rPr>
      <w:rFonts w:ascii="宋体" w:hAnsi="宋体" w:cs="宋体"/>
      <w:sz w:val="24"/>
    </w:rPr>
  </w:style>
  <w:style w:type="paragraph" w:styleId="975">
    <w:name w:val="Char Char Char Char Char Char Char"/>
    <w:basedOn w:val="855"/>
    <w:next w:val="975"/>
    <w:link w:val="855"/>
    <w:qFormat/>
    <w:pPr>
      <w:ind w:firstLine="200"/>
      <w:spacing w:line="360" w:lineRule="auto"/>
    </w:pPr>
    <w:rPr>
      <w:rFonts w:eastAsia="仿宋_GB2312"/>
      <w:sz w:val="24"/>
    </w:rPr>
  </w:style>
  <w:style w:type="paragraph" w:styleId="976">
    <w:name w:val="xl38"/>
    <w:basedOn w:val="855"/>
    <w:next w:val="97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7">
    <w:name w:val="xl36"/>
    <w:basedOn w:val="855"/>
    <w:next w:val="977"/>
    <w:link w:val="85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8">
    <w:name w:val="正文 + 宋体"/>
    <w:basedOn w:val="855"/>
    <w:next w:val="978"/>
    <w:link w:val="855"/>
    <w:qFormat/>
    <w:pPr>
      <w:ind w:left="360" w:hanging="360"/>
      <w:jc w:val="left"/>
      <w:widowControl/>
    </w:pPr>
    <w:rPr>
      <w:rFonts w:ascii="宋体" w:hAnsi="宋体" w:cs="宋体"/>
      <w:b/>
      <w:bCs/>
      <w:color w:val="000000"/>
      <w:sz w:val="18"/>
      <w:szCs w:val="18"/>
    </w:rPr>
  </w:style>
  <w:style w:type="paragraph" w:styleId="979">
    <w:name w:val="正文列项_数字"/>
    <w:basedOn w:val="855"/>
    <w:next w:val="979"/>
    <w:link w:val="855"/>
    <w:qFormat/>
    <w:pPr>
      <w:numPr>
        <w:ilvl w:val="7"/>
        <w:numId w:val="1"/>
      </w:numPr>
      <w:ind w:left="680" w:hanging="150"/>
      <w:spacing w:line="460" w:lineRule="exact"/>
      <w:tabs>
        <w:tab w:val="clear" w:pos="860" w:leader="none"/>
      </w:tabs>
      <w:outlineLvl w:val="7"/>
    </w:pPr>
    <w:rPr>
      <w:rFonts w:ascii="宋体"/>
      <w:sz w:val="28"/>
      <w:szCs w:val="20"/>
    </w:rPr>
  </w:style>
  <w:style w:type="paragraph" w:styleId="980">
    <w:name w:val="xl39"/>
    <w:basedOn w:val="855"/>
    <w:next w:val="98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1">
    <w:name w:val="xl37"/>
    <w:basedOn w:val="855"/>
    <w:next w:val="981"/>
    <w:link w:val="85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2">
    <w:name w:val="xl32"/>
    <w:basedOn w:val="855"/>
    <w:next w:val="982"/>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3">
    <w:name w:val="font8"/>
    <w:basedOn w:val="855"/>
    <w:next w:val="983"/>
    <w:link w:val="855"/>
    <w:qFormat/>
    <w:pPr>
      <w:jc w:val="left"/>
      <w:spacing w:before="100" w:beforeAutospacing="1" w:after="100" w:afterAutospacing="1"/>
      <w:widowControl/>
    </w:pPr>
    <w:rPr>
      <w:sz w:val="36"/>
      <w:szCs w:val="36"/>
    </w:rPr>
  </w:style>
  <w:style w:type="paragraph" w:styleId="984">
    <w:name w:val="Char"/>
    <w:basedOn w:val="855"/>
    <w:next w:val="984"/>
    <w:link w:val="855"/>
    <w:qFormat/>
    <w:pPr>
      <w:tabs>
        <w:tab w:val="left" w:pos="360" w:leader="none"/>
      </w:tabs>
    </w:pPr>
    <w:rPr>
      <w:sz w:val="24"/>
    </w:rPr>
  </w:style>
  <w:style w:type="paragraph" w:styleId="985">
    <w:name w:val="Char Char Char Char Char Char Char Char Char Char Char Char Char Char Char Char"/>
    <w:basedOn w:val="855"/>
    <w:next w:val="985"/>
    <w:link w:val="855"/>
    <w:qFormat/>
    <w:pPr>
      <w:jc w:val="center"/>
      <w:spacing w:after="160" w:line="240" w:lineRule="exact"/>
      <w:widowControl/>
    </w:pPr>
    <w:rPr>
      <w:rFonts w:ascii="宋体" w:hAnsi="宋体"/>
      <w:b/>
      <w:sz w:val="30"/>
      <w:szCs w:val="30"/>
      <w:lang w:eastAsia="en-US"/>
    </w:rPr>
  </w:style>
  <w:style w:type="paragraph" w:styleId="986">
    <w:name w:val="xl45"/>
    <w:basedOn w:val="855"/>
    <w:next w:val="986"/>
    <w:link w:val="85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7">
    <w:name w:val="Char Char1 Char Char Char Char Char Char"/>
    <w:basedOn w:val="855"/>
    <w:next w:val="987"/>
    <w:link w:val="855"/>
    <w:qFormat/>
    <w:pPr>
      <w:jc w:val="left"/>
      <w:spacing w:after="160" w:line="240" w:lineRule="exact"/>
      <w:widowControl/>
    </w:pPr>
    <w:rPr>
      <w:rFonts w:ascii="Verdana" w:hAnsi="Verdana" w:eastAsia="仿宋_GB2312"/>
      <w:sz w:val="24"/>
      <w:szCs w:val="20"/>
      <w:lang w:eastAsia="en-US"/>
    </w:rPr>
  </w:style>
  <w:style w:type="paragraph" w:styleId="988">
    <w:name w:val="Char Char1"/>
    <w:basedOn w:val="881"/>
    <w:next w:val="988"/>
    <w:link w:val="855"/>
    <w:qFormat/>
    <w:rPr>
      <w:rFonts w:ascii="Tahoma" w:hAnsi="Tahoma"/>
      <w:sz w:val="24"/>
    </w:rPr>
  </w:style>
  <w:style w:type="paragraph" w:styleId="989">
    <w:name w:val="xl26"/>
    <w:basedOn w:val="855"/>
    <w:next w:val="989"/>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0">
    <w:name w:val="xl30"/>
    <w:basedOn w:val="855"/>
    <w:next w:val="990"/>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1">
    <w:name w:val="xl41"/>
    <w:basedOn w:val="855"/>
    <w:next w:val="991"/>
    <w:link w:val="85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2">
    <w:name w:val="样式 宋体 五号 行距: 单倍行距"/>
    <w:basedOn w:val="855"/>
    <w:next w:val="992"/>
    <w:link w:val="855"/>
    <w:qFormat/>
    <w:pPr>
      <w:jc w:val="left"/>
    </w:pPr>
    <w:rPr>
      <w:rFonts w:ascii="宋体" w:hAnsi="宋体"/>
      <w:szCs w:val="20"/>
    </w:rPr>
  </w:style>
  <w:style w:type="paragraph" w:styleId="993">
    <w:name w:val="Char1 Char Char Char1"/>
    <w:basedOn w:val="855"/>
    <w:next w:val="993"/>
    <w:link w:val="855"/>
    <w:qFormat/>
    <w:rPr>
      <w:rFonts w:ascii="Tahoma" w:hAnsi="Tahoma" w:cs="仿宋_GB2312"/>
      <w:sz w:val="24"/>
      <w:szCs w:val="28"/>
    </w:rPr>
  </w:style>
  <w:style w:type="paragraph" w:styleId="994">
    <w:name w:val="四级条标题"/>
    <w:basedOn w:val="995"/>
    <w:next w:val="855"/>
    <w:link w:val="855"/>
    <w:qFormat/>
    <w:pPr>
      <w:numPr>
        <w:ilvl w:val="4"/>
      </w:numPr>
      <w:ind w:left="0" w:hanging="840"/>
      <w:tabs>
        <w:tab w:val="left" w:pos="360" w:leader="none"/>
        <w:tab w:val="left" w:pos="840" w:leader="none"/>
      </w:tabs>
      <w:outlineLvl w:val="4"/>
    </w:pPr>
  </w:style>
  <w:style w:type="paragraph" w:styleId="995">
    <w:name w:val="三级条标题"/>
    <w:basedOn w:val="957"/>
    <w:next w:val="855"/>
    <w:link w:val="855"/>
    <w:qFormat/>
    <w:pPr>
      <w:numPr>
        <w:ilvl w:val="3"/>
        <w:numId w:val="1"/>
      </w:numPr>
      <w:ind w:left="0" w:hanging="840"/>
      <w:tabs>
        <w:tab w:val="left" w:pos="360" w:leader="none"/>
        <w:tab w:val="left" w:pos="840" w:leader="none"/>
      </w:tabs>
      <w:outlineLvl w:val="3"/>
    </w:pPr>
  </w:style>
  <w:style w:type="paragraph" w:styleId="996">
    <w:name w:val="??"/>
    <w:next w:val="996"/>
    <w:link w:val="855"/>
    <w:qFormat/>
    <w:pPr>
      <w:jc w:val="both"/>
      <w:widowControl w:val="off"/>
    </w:pPr>
    <w:rPr>
      <w:sz w:val="21"/>
      <w:lang w:val="en-US" w:eastAsia="en-US" w:bidi="ar-SA"/>
    </w:rPr>
  </w:style>
  <w:style w:type="paragraph" w:styleId="997">
    <w:name w:val="样式 标题 2 + 宋体 五号 行距: 单倍行距"/>
    <w:basedOn w:val="857"/>
    <w:next w:val="997"/>
    <w:link w:val="85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8">
    <w:name w:val="List Paragraph1"/>
    <w:basedOn w:val="855"/>
    <w:next w:val="998"/>
    <w:link w:val="855"/>
    <w:qFormat/>
    <w:pPr>
      <w:ind w:firstLine="420"/>
    </w:pPr>
    <w:rPr>
      <w:rFonts w:ascii="Calibri" w:hAnsi="Calibri"/>
      <w:szCs w:val="22"/>
    </w:rPr>
  </w:style>
  <w:style w:type="paragraph" w:styleId="999">
    <w:name w:val="项目符号1"/>
    <w:basedOn w:val="1000"/>
    <w:next w:val="999"/>
    <w:link w:val="855"/>
    <w:qFormat/>
    <w:pPr>
      <w:ind w:left="-25" w:firstLine="0"/>
    </w:pPr>
  </w:style>
  <w:style w:type="paragraph" w:styleId="1000">
    <w:name w:val="正文文本样式"/>
    <w:basedOn w:val="855"/>
    <w:next w:val="1000"/>
    <w:link w:val="855"/>
    <w:qFormat/>
    <w:pPr>
      <w:ind w:firstLine="482"/>
      <w:spacing w:line="360" w:lineRule="auto"/>
    </w:pPr>
    <w:rPr>
      <w:rFonts w:cs="宋体"/>
      <w:sz w:val="24"/>
      <w:szCs w:val="20"/>
    </w:rPr>
  </w:style>
  <w:style w:type="paragraph" w:styleId="1001">
    <w:name w:val="xl27"/>
    <w:basedOn w:val="855"/>
    <w:next w:val="100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2">
    <w:name w:val="font5"/>
    <w:basedOn w:val="855"/>
    <w:next w:val="1002"/>
    <w:link w:val="855"/>
    <w:qFormat/>
    <w:pPr>
      <w:jc w:val="left"/>
      <w:spacing w:before="100" w:beforeAutospacing="1" w:after="100" w:afterAutospacing="1"/>
      <w:widowControl/>
    </w:pPr>
    <w:rPr>
      <w:rFonts w:ascii="宋体" w:hAnsi="宋体" w:cs="宋体"/>
      <w:sz w:val="18"/>
      <w:szCs w:val="18"/>
    </w:rPr>
  </w:style>
  <w:style w:type="paragraph" w:styleId="1003">
    <w:name w:val="五级条标题"/>
    <w:basedOn w:val="994"/>
    <w:next w:val="855"/>
    <w:link w:val="855"/>
    <w:qFormat/>
    <w:pPr>
      <w:numPr>
        <w:ilvl w:val="5"/>
      </w:numPr>
      <w:ind w:left="0" w:hanging="840"/>
      <w:tabs>
        <w:tab w:val="left" w:pos="360" w:leader="none"/>
        <w:tab w:val="left" w:pos="840" w:leader="none"/>
      </w:tabs>
      <w:outlineLvl w:val="5"/>
    </w:pPr>
  </w:style>
  <w:style w:type="paragraph" w:styleId="1004">
    <w:name w:val="xl49"/>
    <w:basedOn w:val="855"/>
    <w:next w:val="1004"/>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5">
    <w:name w:val="文档正文"/>
    <w:basedOn w:val="855"/>
    <w:next w:val="1005"/>
    <w:link w:val="855"/>
    <w:qFormat/>
    <w:pPr>
      <w:spacing w:before="120" w:after="120" w:line="180" w:lineRule="auto"/>
    </w:pPr>
    <w:rPr>
      <w:rFonts w:ascii="Arial" w:hAnsi="Arial"/>
      <w:szCs w:val="20"/>
    </w:rPr>
  </w:style>
  <w:style w:type="paragraph" w:styleId="1006">
    <w:name w:val="xl33"/>
    <w:basedOn w:val="855"/>
    <w:next w:val="1006"/>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7">
    <w:name w:val="xl42"/>
    <w:basedOn w:val="855"/>
    <w:next w:val="1007"/>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8">
    <w:name w:val="Char Char Char1 Char"/>
    <w:basedOn w:val="855"/>
    <w:next w:val="1008"/>
    <w:link w:val="855"/>
    <w:qFormat/>
    <w:rPr>
      <w:rFonts w:ascii="Tahoma" w:hAnsi="Tahoma"/>
      <w:sz w:val="24"/>
      <w:szCs w:val="20"/>
    </w:rPr>
  </w:style>
  <w:style w:type="paragraph" w:styleId="1009">
    <w:name w:val="xl44"/>
    <w:basedOn w:val="855"/>
    <w:next w:val="1009"/>
    <w:link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0">
    <w:name w:val="1名"/>
    <w:basedOn w:val="855"/>
    <w:next w:val="1010"/>
    <w:link w:val="855"/>
    <w:qFormat/>
    <w:pPr>
      <w:numPr>
        <w:ilvl w:val="0"/>
        <w:numId w:val="5"/>
      </w:numPr>
      <w:spacing w:before="120"/>
      <w:tabs>
        <w:tab w:val="left" w:pos="360" w:leader="none"/>
      </w:tabs>
    </w:pPr>
    <w:rPr>
      <w:rFonts w:ascii="宋体"/>
      <w:sz w:val="28"/>
      <w:szCs w:val="20"/>
    </w:rPr>
  </w:style>
  <w:style w:type="paragraph" w:styleId="1011">
    <w:name w:val="font9"/>
    <w:basedOn w:val="855"/>
    <w:next w:val="1011"/>
    <w:link w:val="855"/>
    <w:qFormat/>
    <w:pPr>
      <w:jc w:val="left"/>
      <w:spacing w:before="100" w:beforeAutospacing="1" w:after="100" w:afterAutospacing="1"/>
      <w:widowControl/>
    </w:pPr>
    <w:rPr>
      <w:rFonts w:hint="eastAsia" w:ascii="宋体" w:hAnsi="宋体" w:cs="Arial Unicode MS"/>
      <w:color w:val="000000"/>
      <w:sz w:val="20"/>
      <w:szCs w:val="20"/>
    </w:rPr>
  </w:style>
  <w:style w:type="paragraph" w:styleId="1012">
    <w:name w:val="Char Char Char1 Char1"/>
    <w:basedOn w:val="855"/>
    <w:next w:val="1012"/>
    <w:link w:val="855"/>
    <w:qFormat/>
    <w:rPr>
      <w:rFonts w:ascii="Tahoma" w:hAnsi="Tahoma"/>
      <w:sz w:val="24"/>
      <w:szCs w:val="20"/>
    </w:rPr>
  </w:style>
  <w:style w:type="paragraph" w:styleId="1013">
    <w:name w:val="Char Char Char Char Char Char Char Char Char Char"/>
    <w:basedOn w:val="855"/>
    <w:next w:val="1013"/>
    <w:link w:val="855"/>
    <w:qFormat/>
  </w:style>
  <w:style w:type="paragraph" w:styleId="1014">
    <w:name w:val="Char Char1 Char Char Char Char Char Char Char Char"/>
    <w:basedOn w:val="855"/>
    <w:next w:val="1014"/>
    <w:link w:val="855"/>
    <w:qFormat/>
    <w:pPr>
      <w:jc w:val="left"/>
      <w:spacing w:after="160" w:line="240" w:lineRule="exact"/>
      <w:widowControl/>
    </w:pPr>
    <w:rPr>
      <w:rFonts w:ascii="Verdana" w:hAnsi="Verdana"/>
      <w:sz w:val="20"/>
      <w:szCs w:val="20"/>
      <w:lang w:eastAsia="en-US"/>
    </w:rPr>
  </w:style>
  <w:style w:type="paragraph" w:styleId="1015">
    <w:name w:val="Char1"/>
    <w:basedOn w:val="855"/>
    <w:next w:val="1015"/>
    <w:link w:val="855"/>
    <w:qFormat/>
    <w:pPr>
      <w:tabs>
        <w:tab w:val="left" w:pos="360" w:leader="none"/>
      </w:tabs>
    </w:pPr>
    <w:rPr>
      <w:sz w:val="24"/>
    </w:rPr>
  </w:style>
  <w:style w:type="paragraph" w:styleId="1016">
    <w:name w:val="正文列项_字母"/>
    <w:basedOn w:val="855"/>
    <w:next w:val="1016"/>
    <w:link w:val="855"/>
    <w:qFormat/>
    <w:pPr>
      <w:numPr>
        <w:ilvl w:val="6"/>
        <w:numId w:val="1"/>
      </w:numPr>
      <w:ind w:left="480" w:hanging="180"/>
      <w:spacing w:line="460" w:lineRule="exact"/>
      <w:tabs>
        <w:tab w:val="clear" w:pos="635" w:leader="none"/>
      </w:tabs>
      <w:outlineLvl w:val="6"/>
    </w:pPr>
    <w:rPr>
      <w:rFonts w:ascii="宋体"/>
      <w:sz w:val="28"/>
      <w:szCs w:val="20"/>
    </w:rPr>
  </w:style>
  <w:style w:type="paragraph" w:styleId="1017">
    <w:name w:val="xl28"/>
    <w:basedOn w:val="855"/>
    <w:next w:val="1017"/>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8">
    <w:name w:val="xl47"/>
    <w:basedOn w:val="855"/>
    <w:next w:val="1018"/>
    <w:link w:val="85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9">
    <w:name w:val="默认段落字体 Para Char Char Char Char"/>
    <w:basedOn w:val="855"/>
    <w:next w:val="1019"/>
    <w:link w:val="855"/>
    <w:qFormat/>
    <w:rPr>
      <w:rFonts w:ascii="Arial" w:hAnsi="Arial" w:cs="Arial"/>
      <w:szCs w:val="21"/>
    </w:rPr>
  </w:style>
  <w:style w:type="paragraph" w:styleId="1020">
    <w:name w:val="xl48"/>
    <w:basedOn w:val="855"/>
    <w:next w:val="1020"/>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1">
    <w:name w:val="xl31"/>
    <w:basedOn w:val="855"/>
    <w:next w:val="1021"/>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2">
    <w:name w:val="xl53"/>
    <w:basedOn w:val="855"/>
    <w:next w:val="1022"/>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3">
    <w:name w:val="Char Char Char"/>
    <w:basedOn w:val="855"/>
    <w:next w:val="1023"/>
    <w:link w:val="855"/>
    <w:qFormat/>
    <w:rPr>
      <w:rFonts w:ascii="Tahoma" w:hAnsi="Tahoma"/>
      <w:sz w:val="24"/>
      <w:szCs w:val="20"/>
    </w:rPr>
  </w:style>
  <w:style w:type="paragraph" w:styleId="1024">
    <w:name w:val="xl50"/>
    <w:basedOn w:val="855"/>
    <w:next w:val="1024"/>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5">
    <w:name w:val="缺省文本"/>
    <w:basedOn w:val="855"/>
    <w:next w:val="1025"/>
    <w:link w:val="855"/>
    <w:qFormat/>
    <w:pPr>
      <w:jc w:val="left"/>
    </w:pPr>
    <w:rPr>
      <w:sz w:val="24"/>
    </w:rPr>
  </w:style>
  <w:style w:type="paragraph" w:styleId="1026">
    <w:name w:val="Char Char Char1"/>
    <w:basedOn w:val="855"/>
    <w:next w:val="1026"/>
    <w:link w:val="855"/>
    <w:qFormat/>
    <w:rPr>
      <w:rFonts w:ascii="Tahoma" w:hAnsi="Tahoma"/>
      <w:sz w:val="24"/>
      <w:szCs w:val="20"/>
    </w:rPr>
  </w:style>
  <w:style w:type="paragraph" w:styleId="1027">
    <w:name w:val="Char Char Char Char Char Char Char1"/>
    <w:basedOn w:val="855"/>
    <w:next w:val="1027"/>
    <w:link w:val="855"/>
    <w:qFormat/>
    <w:pPr>
      <w:ind w:firstLine="200"/>
      <w:spacing w:line="360" w:lineRule="auto"/>
    </w:pPr>
    <w:rPr>
      <w:rFonts w:eastAsia="仿宋_GB2312"/>
      <w:sz w:val="24"/>
    </w:rPr>
  </w:style>
  <w:style w:type="paragraph" w:styleId="1028">
    <w:name w:val="xl51"/>
    <w:basedOn w:val="855"/>
    <w:next w:val="1028"/>
    <w:link w:val="85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9">
    <w:name w:val="样式2"/>
    <w:basedOn w:val="918"/>
    <w:next w:val="1029"/>
    <w:link w:val="855"/>
    <w:qFormat/>
    <w:pPr>
      <w:jc w:val="center"/>
      <w:spacing w:line="360" w:lineRule="auto"/>
    </w:pPr>
    <w:rPr>
      <w:sz w:val="24"/>
    </w:rPr>
  </w:style>
  <w:style w:type="paragraph" w:styleId="1030">
    <w:name w:val="xl24"/>
    <w:basedOn w:val="855"/>
    <w:next w:val="1030"/>
    <w:link w:val="85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1">
    <w:name w:val="xl29"/>
    <w:basedOn w:val="855"/>
    <w:next w:val="1031"/>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2">
    <w:name w:val="正文 + 楷体_GB2312"/>
    <w:basedOn w:val="855"/>
    <w:next w:val="1032"/>
    <w:link w:val="855"/>
    <w:qFormat/>
    <w:pPr>
      <w:jc w:val="left"/>
      <w:widowControl/>
    </w:pPr>
    <w:rPr>
      <w:rFonts w:ascii="楷体_GB2312" w:eastAsia="楷体_GB2312" w:cs="Arial"/>
      <w:sz w:val="24"/>
    </w:rPr>
  </w:style>
  <w:style w:type="paragraph" w:styleId="1033">
    <w:name w:val="xl34"/>
    <w:basedOn w:val="855"/>
    <w:next w:val="1033"/>
    <w:link w:val="85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4">
    <w:name w:val="1 Char Char Char Char"/>
    <w:basedOn w:val="855"/>
    <w:next w:val="1034"/>
    <w:link w:val="855"/>
    <w:qFormat/>
    <w:rPr>
      <w:rFonts w:ascii="Tahoma" w:hAnsi="Tahoma"/>
      <w:sz w:val="24"/>
      <w:szCs w:val="20"/>
    </w:rPr>
  </w:style>
  <w:style w:type="paragraph" w:styleId="1035">
    <w:name w:val="列出段落1"/>
    <w:basedOn w:val="855"/>
    <w:next w:val="1035"/>
    <w:link w:val="855"/>
    <w:qFormat/>
    <w:pPr>
      <w:ind w:firstLine="420"/>
    </w:pPr>
    <w:rPr>
      <w:rFonts w:ascii="Calibri" w:hAnsi="Calibri"/>
      <w:szCs w:val="22"/>
    </w:rPr>
  </w:style>
  <w:style w:type="paragraph" w:styleId="1036">
    <w:name w:val="default"/>
    <w:basedOn w:val="855"/>
    <w:next w:val="1036"/>
    <w:link w:val="855"/>
    <w:qFormat/>
    <w:pPr>
      <w:jc w:val="left"/>
      <w:spacing w:before="100" w:beforeAutospacing="1" w:after="100" w:afterAutospacing="1"/>
      <w:widowControl/>
    </w:pPr>
    <w:rPr>
      <w:rFonts w:ascii="宋体" w:hAnsi="宋体" w:cs="宋体"/>
      <w:sz w:val="24"/>
    </w:rPr>
  </w:style>
  <w:style w:type="paragraph" w:styleId="1037">
    <w:name w:val="字元 字元1"/>
    <w:basedOn w:val="855"/>
    <w:next w:val="1037"/>
    <w:link w:val="855"/>
    <w:qFormat/>
    <w:rPr>
      <w:rFonts w:ascii="Tahoma" w:hAnsi="Tahoma"/>
      <w:sz w:val="24"/>
      <w:szCs w:val="20"/>
    </w:rPr>
  </w:style>
  <w:style w:type="paragraph" w:styleId="1038">
    <w:name w:val="_Style 160"/>
    <w:next w:val="1038"/>
    <w:link w:val="855"/>
    <w:qFormat/>
    <w:rPr>
      <w:sz w:val="21"/>
      <w:szCs w:val="24"/>
      <w:lang w:val="en-US" w:eastAsia="zh-CN" w:bidi="ar-SA"/>
    </w:rPr>
  </w:style>
  <w:style w:type="paragraph" w:styleId="1039">
    <w:name w:val="项目编号3"/>
    <w:basedOn w:val="1000"/>
    <w:next w:val="1039"/>
    <w:link w:val="855"/>
    <w:qFormat/>
    <w:pPr>
      <w:numPr>
        <w:ilvl w:val="0"/>
        <w:numId w:val="6"/>
      </w:numPr>
    </w:pPr>
  </w:style>
  <w:style w:type="paragraph" w:styleId="1040">
    <w:name w:val="Char21"/>
    <w:basedOn w:val="855"/>
    <w:next w:val="1040"/>
    <w:link w:val="855"/>
    <w:qFormat/>
    <w:rPr>
      <w:rFonts w:ascii="Tahoma" w:hAnsi="Tahoma"/>
      <w:sz w:val="24"/>
      <w:szCs w:val="20"/>
    </w:rPr>
  </w:style>
  <w:style w:type="paragraph" w:styleId="1041">
    <w:name w:val="表格文字"/>
    <w:basedOn w:val="889"/>
    <w:next w:val="1041"/>
    <w:link w:val="855"/>
    <w:qFormat/>
    <w:pPr>
      <w:ind w:firstLine="0"/>
      <w:spacing w:before="20" w:after="20" w:line="240" w:lineRule="auto"/>
    </w:pPr>
    <w:rPr>
      <w:rFonts w:ascii="Century Gothic" w:hAnsi="Century Gothic"/>
      <w:sz w:val="20"/>
      <w:szCs w:val="20"/>
    </w:rPr>
  </w:style>
  <w:style w:type="paragraph" w:styleId="1042">
    <w:name w:val="Char Char Char Char Char Char Char Char Char Char1"/>
    <w:basedOn w:val="855"/>
    <w:next w:val="1042"/>
    <w:link w:val="855"/>
    <w:qFormat/>
    <w:rPr>
      <w:rFonts w:ascii="宋体" w:hAnsi="宋体" w:cs="Courier New"/>
      <w:sz w:val="32"/>
      <w:szCs w:val="32"/>
    </w:rPr>
  </w:style>
  <w:style w:type="paragraph" w:styleId="1043">
    <w:name w:val="正文文本样式 加粗"/>
    <w:basedOn w:val="1000"/>
    <w:next w:val="1043"/>
    <w:link w:val="855"/>
    <w:qFormat/>
    <w:rPr>
      <w:b/>
    </w:rPr>
  </w:style>
  <w:style w:type="paragraph" w:styleId="1044">
    <w:name w:val="Char2 Char Char Char Char Char Char"/>
    <w:basedOn w:val="855"/>
    <w:next w:val="1044"/>
    <w:link w:val="855"/>
    <w:qFormat/>
    <w:pPr>
      <w:jc w:val="center"/>
      <w:spacing w:line="400" w:lineRule="exact"/>
      <w:widowControl/>
    </w:pPr>
  </w:style>
  <w:style w:type="paragraph" w:styleId="1045">
    <w:name w:val="Char Char4"/>
    <w:basedOn w:val="855"/>
    <w:next w:val="1045"/>
    <w:link w:val="855"/>
    <w:qFormat/>
    <w:pPr>
      <w:jc w:val="center"/>
      <w:spacing w:line="400" w:lineRule="exact"/>
      <w:widowControl/>
    </w:pPr>
  </w:style>
  <w:style w:type="paragraph" w:styleId="1046">
    <w:name w:val="Char3 Char Char Char1"/>
    <w:basedOn w:val="855"/>
    <w:next w:val="1046"/>
    <w:link w:val="855"/>
    <w:qFormat/>
    <w:rPr>
      <w:rFonts w:ascii="Tahoma" w:hAnsi="Tahoma"/>
      <w:sz w:val="24"/>
      <w:szCs w:val="20"/>
    </w:rPr>
  </w:style>
  <w:style w:type="paragraph" w:styleId="1047">
    <w:name w:val="无间隔"/>
    <w:next w:val="1047"/>
    <w:link w:val="855"/>
    <w:qFormat/>
    <w:pPr>
      <w:jc w:val="both"/>
      <w:widowControl w:val="off"/>
    </w:pPr>
    <w:rPr>
      <w:sz w:val="21"/>
      <w:szCs w:val="24"/>
      <w:lang w:val="en-US" w:eastAsia="zh-CN" w:bidi="ar-SA"/>
    </w:rPr>
  </w:style>
  <w:style w:type="paragraph" w:styleId="1048">
    <w:name w:val="22222222222222"/>
    <w:basedOn w:val="855"/>
    <w:next w:val="1048"/>
    <w:link w:val="855"/>
    <w:qFormat/>
    <w:pPr>
      <w:ind w:firstLine="480"/>
      <w:jc w:val="left"/>
      <w:spacing w:line="360" w:lineRule="auto"/>
      <w:widowControl/>
    </w:pPr>
    <w:rPr>
      <w:color w:val="ff0000"/>
      <w:sz w:val="24"/>
      <w:szCs w:val="20"/>
    </w:rPr>
  </w:style>
  <w:style w:type="character" w:styleId="1049">
    <w:name w:val="中等深浅网格 1 - 强调文字颜色 2 Char"/>
    <w:next w:val="1049"/>
    <w:link w:val="1050"/>
    <w:qFormat/>
    <w:rPr>
      <w:sz w:val="21"/>
      <w:szCs w:val="24"/>
      <w:lang w:val="zh-CN" w:eastAsia="zh-CN" w:bidi="ar-SA"/>
    </w:rPr>
  </w:style>
  <w:style w:type="paragraph" w:styleId="1050">
    <w:name w:val="1"/>
    <w:next w:val="1050"/>
    <w:link w:val="1049"/>
    <w:qFormat/>
    <w:rPr>
      <w:sz w:val="21"/>
      <w:szCs w:val="24"/>
      <w:lang w:val="zh-CN" w:eastAsia="zh-CN" w:bidi="ar-SA"/>
    </w:rPr>
  </w:style>
  <w:style w:type="paragraph" w:styleId="1051">
    <w:name w:val="图文"/>
    <w:basedOn w:val="855"/>
    <w:next w:val="1051"/>
    <w:link w:val="855"/>
    <w:qFormat/>
    <w:pPr>
      <w:spacing w:after="50" w:line="360" w:lineRule="auto"/>
    </w:pPr>
    <w:rPr>
      <w:sz w:val="24"/>
    </w:rPr>
  </w:style>
  <w:style w:type="paragraph" w:styleId="1052">
    <w:name w:val="xl23"/>
    <w:basedOn w:val="855"/>
    <w:next w:val="1052"/>
    <w:link w:val="855"/>
    <w:qFormat/>
    <w:pPr>
      <w:spacing w:before="100" w:beforeAutospacing="1" w:after="100" w:afterAutospacing="1" w:line="360" w:lineRule="auto"/>
      <w:widowControl/>
    </w:pPr>
    <w:rPr>
      <w:sz w:val="24"/>
      <w:szCs w:val="20"/>
    </w:rPr>
  </w:style>
  <w:style w:type="paragraph" w:styleId="1053">
    <w:name w:val="正文表格"/>
    <w:basedOn w:val="855"/>
    <w:next w:val="1053"/>
    <w:link w:val="1054"/>
    <w:qFormat/>
    <w:pPr>
      <w:jc w:val="left"/>
    </w:pPr>
    <w:rPr>
      <w:rFonts w:ascii="宋体" w:hAnsi="宋体"/>
      <w:color w:val="000000"/>
      <w:szCs w:val="21"/>
    </w:rPr>
  </w:style>
  <w:style w:type="character" w:styleId="1054">
    <w:name w:val="正文表格 Char"/>
    <w:next w:val="1054"/>
    <w:link w:val="1053"/>
    <w:qFormat/>
    <w:rPr>
      <w:rFonts w:ascii="宋体" w:hAnsi="宋体"/>
      <w:color w:val="000000"/>
      <w:sz w:val="21"/>
      <w:szCs w:val="21"/>
    </w:rPr>
  </w:style>
  <w:style w:type="paragraph" w:styleId="1055">
    <w:name w:val="正文重点"/>
    <w:basedOn w:val="855"/>
    <w:next w:val="1055"/>
    <w:link w:val="1056"/>
    <w:qFormat/>
    <w:pPr>
      <w:ind w:firstLine="482"/>
      <w:jc w:val="left"/>
      <w:spacing w:line="360" w:lineRule="auto"/>
    </w:pPr>
    <w:rPr>
      <w:b/>
      <w:sz w:val="24"/>
      <w:szCs w:val="20"/>
    </w:rPr>
  </w:style>
  <w:style w:type="character" w:styleId="1056">
    <w:name w:val="正文重点 Char"/>
    <w:next w:val="1056"/>
    <w:link w:val="1055"/>
    <w:qFormat/>
    <w:rPr>
      <w:b/>
      <w:sz w:val="24"/>
    </w:rPr>
  </w:style>
  <w:style w:type="paragraph" w:styleId="1057">
    <w:name w:val="标题1-附件"/>
    <w:basedOn w:val="856"/>
    <w:next w:val="1057"/>
    <w:link w:val="855"/>
    <w:qFormat/>
    <w:pPr>
      <w:jc w:val="left"/>
    </w:pPr>
    <w:rPr>
      <w:sz w:val="24"/>
      <w:szCs w:val="24"/>
    </w:rPr>
  </w:style>
  <w:style w:type="paragraph" w:styleId="1058">
    <w:name w:val="正文小标题"/>
    <w:basedOn w:val="855"/>
    <w:next w:val="870"/>
    <w:link w:val="1059"/>
    <w:qFormat/>
    <w:pPr>
      <w:ind w:firstLine="482"/>
      <w:jc w:val="left"/>
      <w:spacing w:before="312" w:after="312"/>
    </w:pPr>
    <w:rPr>
      <w:rFonts w:ascii="宋体" w:hAnsi="宋体"/>
      <w:b/>
      <w:i/>
      <w:color w:val="ff0000"/>
      <w:sz w:val="24"/>
      <w:szCs w:val="20"/>
    </w:rPr>
  </w:style>
  <w:style w:type="character" w:styleId="1059">
    <w:name w:val="正文小标题 Char"/>
    <w:next w:val="1059"/>
    <w:link w:val="1058"/>
    <w:qFormat/>
    <w:rPr>
      <w:rFonts w:ascii="宋体" w:hAnsi="宋体"/>
      <w:b/>
      <w:i/>
      <w:color w:val="ff0000"/>
      <w:sz w:val="24"/>
    </w:rPr>
  </w:style>
  <w:style w:type="paragraph" w:styleId="1060">
    <w:name w:val="正文大标题"/>
    <w:basedOn w:val="1058"/>
    <w:next w:val="870"/>
    <w:link w:val="1061"/>
    <w:qFormat/>
    <w:pPr>
      <w:jc w:val="center"/>
    </w:pPr>
    <w:rPr>
      <w:i w:val="0"/>
      <w:color w:val="000000"/>
      <w:sz w:val="28"/>
      <w:szCs w:val="21"/>
    </w:rPr>
  </w:style>
  <w:style w:type="character" w:styleId="1061">
    <w:name w:val="正文大标题 Char"/>
    <w:next w:val="1061"/>
    <w:link w:val="1060"/>
    <w:qFormat/>
    <w:rPr>
      <w:rFonts w:ascii="宋体" w:hAnsi="宋体"/>
      <w:b/>
      <w:color w:val="000000"/>
      <w:sz w:val="28"/>
      <w:szCs w:val="21"/>
    </w:rPr>
  </w:style>
  <w:style w:type="paragraph" w:styleId="1062">
    <w:name w:val="注释"/>
    <w:basedOn w:val="855"/>
    <w:next w:val="1062"/>
    <w:link w:val="1063"/>
    <w:qFormat/>
    <w:pPr>
      <w:ind w:left="420" w:hanging="420"/>
      <w:jc w:val="left"/>
    </w:pPr>
    <w:rPr>
      <w:rFonts w:ascii="宋体" w:hAnsi="宋体"/>
      <w:szCs w:val="21"/>
    </w:rPr>
  </w:style>
  <w:style w:type="character" w:styleId="1063">
    <w:name w:val="注释 Char"/>
    <w:next w:val="1063"/>
    <w:link w:val="1062"/>
    <w:qFormat/>
    <w:rPr>
      <w:rFonts w:ascii="宋体" w:hAnsi="宋体"/>
      <w:sz w:val="21"/>
      <w:szCs w:val="21"/>
    </w:rPr>
  </w:style>
  <w:style w:type="paragraph" w:styleId="1064">
    <w:name w:val="正文须知-1级"/>
    <w:basedOn w:val="855"/>
    <w:next w:val="855"/>
    <w:link w:val="855"/>
    <w:qFormat/>
    <w:pPr>
      <w:numPr>
        <w:ilvl w:val="0"/>
        <w:numId w:val="7"/>
      </w:numPr>
      <w:spacing w:line="300" w:lineRule="auto"/>
    </w:pPr>
    <w:rPr>
      <w:rFonts w:ascii="宋体" w:hAnsi="Calibri"/>
      <w:sz w:val="24"/>
      <w:szCs w:val="21"/>
    </w:rPr>
  </w:style>
  <w:style w:type="paragraph" w:styleId="1065">
    <w:name w:val="正文须知-2级"/>
    <w:basedOn w:val="855"/>
    <w:next w:val="1065"/>
    <w:link w:val="855"/>
    <w:qFormat/>
    <w:pPr>
      <w:numPr>
        <w:ilvl w:val="1"/>
        <w:numId w:val="7"/>
      </w:numPr>
      <w:spacing w:line="300" w:lineRule="auto"/>
    </w:pPr>
    <w:rPr>
      <w:rFonts w:ascii="宋体" w:hAnsi="Calibri"/>
      <w:sz w:val="24"/>
      <w:szCs w:val="21"/>
    </w:rPr>
  </w:style>
  <w:style w:type="paragraph" w:styleId="1066">
    <w:name w:val="正文须知-3级"/>
    <w:basedOn w:val="855"/>
    <w:next w:val="1066"/>
    <w:link w:val="855"/>
    <w:qFormat/>
    <w:pPr>
      <w:numPr>
        <w:ilvl w:val="2"/>
        <w:numId w:val="7"/>
      </w:numPr>
      <w:ind w:hanging="355"/>
      <w:spacing w:line="300" w:lineRule="auto"/>
    </w:pPr>
    <w:rPr>
      <w:rFonts w:ascii="宋体" w:hAnsi="Calibri"/>
      <w:sz w:val="24"/>
      <w:szCs w:val="21"/>
    </w:rPr>
  </w:style>
  <w:style w:type="character" w:styleId="1067">
    <w:name w:val="纯文本 字符"/>
    <w:next w:val="1067"/>
    <w:link w:val="855"/>
    <w:uiPriority w:val="99"/>
    <w:qFormat/>
    <w:rPr>
      <w:rFonts w:ascii="宋体" w:hAnsi="Courier New" w:eastAsia="宋体" w:cs="Times New Roman"/>
      <w:sz w:val="21"/>
      <w:szCs w:val="21"/>
      <w:lang w:val="en-US" w:eastAsia="zh-CN" w:bidi="ar-SA"/>
    </w:rPr>
  </w:style>
  <w:style w:type="paragraph" w:styleId="1068">
    <w:name w:val="表格1"/>
    <w:basedOn w:val="855"/>
    <w:next w:val="1068"/>
    <w:link w:val="855"/>
    <w:qFormat/>
    <w:pPr>
      <w:ind w:firstLine="480"/>
      <w:jc w:val="center"/>
    </w:pPr>
    <w:rPr>
      <w:sz w:val="24"/>
      <w:szCs w:val="20"/>
    </w:rPr>
  </w:style>
  <w:style w:type="character" w:styleId="1069">
    <w:name w:val="纯文本 字符1"/>
    <w:next w:val="1069"/>
    <w:link w:val="855"/>
    <w:qFormat/>
    <w:rPr>
      <w:rFonts w:ascii="宋体" w:hAnsi="Courier New"/>
    </w:rPr>
  </w:style>
  <w:style w:type="character" w:styleId="1070">
    <w:name w:val="bjh-p"/>
    <w:next w:val="1070"/>
    <w:link w:val="855"/>
    <w:qFormat/>
  </w:style>
  <w:style w:type="paragraph" w:styleId="1071">
    <w:name w:val="无标题条"/>
    <w:next w:val="855"/>
    <w:link w:val="855"/>
    <w:qFormat/>
    <w:pPr>
      <w:jc w:val="both"/>
    </w:pPr>
    <w:rPr>
      <w:sz w:val="21"/>
      <w:lang w:val="en-US" w:eastAsia="zh-CN" w:bidi="ar-SA"/>
    </w:rPr>
  </w:style>
  <w:style w:type="character" w:styleId="1072">
    <w:name w:val="正文格式 Char"/>
    <w:next w:val="1072"/>
    <w:link w:val="1073"/>
    <w:qFormat/>
    <w:rPr>
      <w:rFonts w:ascii="宋体" w:hAnsi="宋体"/>
      <w:sz w:val="24"/>
      <w:szCs w:val="24"/>
      <w:lang w:val="en-GB"/>
    </w:rPr>
  </w:style>
  <w:style w:type="paragraph" w:styleId="1073">
    <w:name w:val="正文格式"/>
    <w:basedOn w:val="855"/>
    <w:next w:val="1073"/>
    <w:link w:val="1072"/>
    <w:qFormat/>
    <w:pPr>
      <w:ind w:firstLine="480"/>
      <w:spacing w:line="360" w:lineRule="auto"/>
    </w:pPr>
    <w:rPr>
      <w:rFonts w:ascii="宋体" w:hAnsi="宋体"/>
      <w:sz w:val="24"/>
      <w:lang w:val="en-GB"/>
    </w:rPr>
  </w:style>
  <w:style w:type="character" w:styleId="1074">
    <w:name w:val="标题 3 Char"/>
    <w:next w:val="1074"/>
    <w:link w:val="855"/>
    <w:qFormat/>
    <w:rPr>
      <w:rFonts w:ascii="宋体" w:eastAsia="宋体"/>
      <w:b/>
      <w:sz w:val="24"/>
      <w:u w:val="single"/>
      <w:lang w:val="en-US" w:eastAsia="zh-CN" w:bidi="ar-SA"/>
    </w:rPr>
  </w:style>
  <w:style w:type="character" w:styleId="1075">
    <w:name w:val="正文缩进 Char"/>
    <w:next w:val="1075"/>
    <w:link w:val="855"/>
    <w:qFormat/>
    <w:rPr>
      <w:rFonts w:ascii="宋体" w:eastAsia="宋体"/>
      <w:sz w:val="24"/>
      <w:szCs w:val="24"/>
      <w:lang w:val="en-US" w:eastAsia="zh-CN" w:bidi="ar-SA"/>
    </w:rPr>
  </w:style>
  <w:style w:type="character" w:styleId="1076">
    <w:name w:val="Char Char111"/>
    <w:next w:val="1076"/>
    <w:link w:val="855"/>
    <w:qFormat/>
    <w:rPr>
      <w:rFonts w:ascii="宋体" w:eastAsia="宋体"/>
      <w:b/>
      <w:sz w:val="24"/>
      <w:u w:val="single"/>
      <w:lang w:val="en-US" w:eastAsia="zh-CN" w:bidi="ar-SA"/>
    </w:rPr>
  </w:style>
  <w:style w:type="character" w:styleId="1077">
    <w:name w:val="正文文本缩进 Char"/>
    <w:next w:val="1077"/>
    <w:link w:val="855"/>
    <w:qFormat/>
    <w:rPr>
      <w:rFonts w:eastAsia="宋体"/>
      <w:sz w:val="24"/>
      <w:szCs w:val="24"/>
      <w:lang w:val="en-US" w:eastAsia="zh-CN" w:bidi="ar-SA"/>
    </w:rPr>
  </w:style>
  <w:style w:type="character" w:styleId="1078">
    <w:name w:val="列出段落 Char"/>
    <w:next w:val="1078"/>
    <w:link w:val="855"/>
    <w:qFormat/>
    <w:rPr>
      <w:rFonts w:ascii="Calibri" w:hAnsi="Calibri" w:eastAsia="宋体"/>
      <w:sz w:val="21"/>
      <w:szCs w:val="22"/>
      <w:lang w:val="en-US" w:eastAsia="zh-CN" w:bidi="ar-SA"/>
    </w:rPr>
  </w:style>
  <w:style w:type="character" w:styleId="1079">
    <w:name w:val="页眉 Char"/>
    <w:next w:val="1079"/>
    <w:link w:val="855"/>
    <w:qFormat/>
    <w:rPr>
      <w:rFonts w:eastAsia="宋体"/>
      <w:sz w:val="18"/>
      <w:szCs w:val="18"/>
      <w:lang w:val="en-US" w:eastAsia="zh-CN" w:bidi="ar-SA"/>
    </w:rPr>
  </w:style>
  <w:style w:type="character" w:styleId="1080">
    <w:name w:val="标题 2 Char"/>
    <w:next w:val="1080"/>
    <w:link w:val="855"/>
    <w:qFormat/>
    <w:rPr>
      <w:rFonts w:ascii="Arial" w:hAnsi="Arial" w:eastAsia="黑体"/>
      <w:b/>
      <w:sz w:val="30"/>
      <w:lang w:val="en-US" w:eastAsia="zh-CN" w:bidi="ar-SA"/>
    </w:rPr>
  </w:style>
  <w:style w:type="paragraph" w:styleId="1081">
    <w:name w:val="字元 字元2"/>
    <w:basedOn w:val="855"/>
    <w:next w:val="1081"/>
    <w:link w:val="855"/>
    <w:qFormat/>
    <w:rPr>
      <w:rFonts w:ascii="Tahoma" w:hAnsi="Tahoma"/>
      <w:sz w:val="24"/>
      <w:szCs w:val="20"/>
    </w:rPr>
  </w:style>
  <w:style w:type="paragraph" w:styleId="1082">
    <w:name w:val="Char3 Char Char Char2"/>
    <w:basedOn w:val="855"/>
    <w:next w:val="1082"/>
    <w:link w:val="855"/>
    <w:qFormat/>
    <w:rPr>
      <w:rFonts w:ascii="Tahoma" w:hAnsi="Tahoma"/>
      <w:sz w:val="24"/>
      <w:szCs w:val="20"/>
    </w:rPr>
  </w:style>
  <w:style w:type="paragraph" w:styleId="1083">
    <w:name w:val="正文文本缩进2"/>
    <w:basedOn w:val="855"/>
    <w:next w:val="1083"/>
    <w:link w:val="855"/>
    <w:qFormat/>
    <w:pPr>
      <w:ind w:firstLine="480"/>
      <w:spacing w:line="480" w:lineRule="exact"/>
    </w:pPr>
    <w:rPr>
      <w:rFonts w:ascii="宋体" w:hAnsi="宋体"/>
      <w:sz w:val="24"/>
      <w:lang w:val="zh-CN" w:eastAsia="zh-CN"/>
    </w:rPr>
  </w:style>
  <w:style w:type="paragraph" w:styleId="1084">
    <w:name w:val="Char3"/>
    <w:basedOn w:val="855"/>
    <w:next w:val="1084"/>
    <w:link w:val="855"/>
    <w:qFormat/>
    <w:pPr>
      <w:tabs>
        <w:tab w:val="left" w:pos="360" w:leader="none"/>
      </w:tabs>
    </w:pPr>
    <w:rPr>
      <w:sz w:val="24"/>
    </w:rPr>
  </w:style>
  <w:style w:type="paragraph" w:styleId="1085">
    <w:name w:val="Char Char Char Char Char Char Char Char Char Char Char Char Char Char Char Char1"/>
    <w:basedOn w:val="855"/>
    <w:next w:val="1085"/>
    <w:link w:val="855"/>
    <w:qFormat/>
    <w:pPr>
      <w:jc w:val="center"/>
      <w:spacing w:after="160" w:line="240" w:lineRule="exact"/>
      <w:widowControl/>
    </w:pPr>
    <w:rPr>
      <w:rFonts w:ascii="宋体" w:hAnsi="宋体"/>
      <w:b/>
      <w:sz w:val="30"/>
      <w:szCs w:val="30"/>
      <w:lang w:eastAsia="en-US"/>
    </w:rPr>
  </w:style>
  <w:style w:type="paragraph" w:styleId="1086">
    <w:name w:val="Char Char1 Char Char Char Char Char Char1"/>
    <w:basedOn w:val="855"/>
    <w:next w:val="1086"/>
    <w:link w:val="855"/>
    <w:qFormat/>
    <w:pPr>
      <w:jc w:val="left"/>
      <w:spacing w:after="160" w:line="240" w:lineRule="exact"/>
      <w:widowControl/>
    </w:pPr>
    <w:rPr>
      <w:rFonts w:ascii="Verdana" w:hAnsi="Verdana" w:eastAsia="仿宋_GB2312"/>
      <w:sz w:val="24"/>
      <w:szCs w:val="20"/>
      <w:lang w:eastAsia="en-US"/>
    </w:rPr>
  </w:style>
  <w:style w:type="paragraph" w:styleId="1087">
    <w:name w:val="列出段落2"/>
    <w:basedOn w:val="855"/>
    <w:next w:val="1087"/>
    <w:link w:val="855"/>
    <w:qFormat/>
    <w:pPr>
      <w:ind w:firstLine="420"/>
    </w:pPr>
    <w:rPr>
      <w:rFonts w:ascii="Calibri" w:hAnsi="Calibri"/>
      <w:szCs w:val="22"/>
    </w:rPr>
  </w:style>
  <w:style w:type="paragraph" w:styleId="1088">
    <w:name w:val="Char Char Char1 Char2"/>
    <w:basedOn w:val="855"/>
    <w:next w:val="1088"/>
    <w:link w:val="855"/>
    <w:qFormat/>
    <w:rPr>
      <w:rFonts w:ascii="Tahoma" w:hAnsi="Tahoma"/>
      <w:sz w:val="24"/>
      <w:szCs w:val="20"/>
    </w:rPr>
  </w:style>
  <w:style w:type="paragraph" w:styleId="1089">
    <w:name w:val="Char Char Char2"/>
    <w:basedOn w:val="855"/>
    <w:next w:val="1089"/>
    <w:link w:val="855"/>
    <w:qFormat/>
    <w:rPr>
      <w:rFonts w:ascii="Tahoma" w:hAnsi="Tahoma"/>
      <w:sz w:val="24"/>
      <w:szCs w:val="20"/>
    </w:rPr>
  </w:style>
  <w:style w:type="paragraph" w:styleId="1090">
    <w:name w:val="Char Char Char Char Char Char Char2"/>
    <w:basedOn w:val="855"/>
    <w:next w:val="1090"/>
    <w:link w:val="855"/>
    <w:qFormat/>
    <w:pPr>
      <w:ind w:firstLine="200"/>
      <w:spacing w:line="360" w:lineRule="auto"/>
    </w:pPr>
    <w:rPr>
      <w:rFonts w:eastAsia="仿宋_GB2312"/>
      <w:sz w:val="24"/>
    </w:rPr>
  </w:style>
  <w:style w:type="paragraph" w:styleId="1091">
    <w:name w:val="正文缩进2"/>
    <w:basedOn w:val="855"/>
    <w:next w:val="1091"/>
    <w:link w:val="855"/>
    <w:qFormat/>
    <w:pPr>
      <w:ind w:firstLine="567"/>
      <w:spacing w:line="480" w:lineRule="exact"/>
      <w:widowControl/>
    </w:pPr>
    <w:rPr>
      <w:rFonts w:ascii="宋体"/>
      <w:color w:val="000000"/>
      <w:sz w:val="28"/>
      <w:szCs w:val="20"/>
      <w:lang w:val="zh-CN" w:eastAsia="zh-CN"/>
    </w:rPr>
  </w:style>
  <w:style w:type="paragraph" w:styleId="1092">
    <w:name w:val="Revision"/>
    <w:next w:val="1092"/>
    <w:link w:val="855"/>
    <w:qFormat/>
    <w:rPr>
      <w:sz w:val="21"/>
      <w:szCs w:val="24"/>
      <w:lang w:val="en-US" w:eastAsia="zh-CN" w:bidi="ar-SA"/>
    </w:rPr>
  </w:style>
  <w:style w:type="paragraph" w:styleId="1093">
    <w:name w:val="Char22"/>
    <w:basedOn w:val="855"/>
    <w:next w:val="1093"/>
    <w:link w:val="855"/>
    <w:qFormat/>
    <w:rPr>
      <w:rFonts w:ascii="Tahoma" w:hAnsi="Tahoma"/>
      <w:sz w:val="24"/>
      <w:szCs w:val="20"/>
    </w:rPr>
  </w:style>
  <w:style w:type="paragraph" w:styleId="1094">
    <w:name w:val="Char Char Char Char Char Char Char Char Char Char2"/>
    <w:basedOn w:val="855"/>
    <w:next w:val="1094"/>
    <w:link w:val="855"/>
    <w:qFormat/>
    <w:rPr>
      <w:rFonts w:ascii="宋体" w:hAnsi="宋体" w:cs="Courier New"/>
      <w:sz w:val="32"/>
      <w:szCs w:val="32"/>
    </w:rPr>
  </w:style>
  <w:style w:type="paragraph" w:styleId="1095">
    <w:name w:val="Char2 Char Char Char Char Char Char1"/>
    <w:basedOn w:val="855"/>
    <w:next w:val="1095"/>
    <w:link w:val="855"/>
    <w:qFormat/>
    <w:pPr>
      <w:jc w:val="center"/>
      <w:spacing w:line="400" w:lineRule="exact"/>
      <w:widowControl/>
    </w:pPr>
  </w:style>
  <w:style w:type="character" w:styleId="1096">
    <w:name w:val="页脚 Char"/>
    <w:next w:val="1096"/>
    <w:link w:val="855"/>
    <w:qFormat/>
    <w:rPr>
      <w:rFonts w:ascii="宋体" w:eastAsia="宋体"/>
      <w:sz w:val="18"/>
      <w:lang w:val="en-US" w:eastAsia="zh-CN" w:bidi="ar-SA"/>
    </w:rPr>
  </w:style>
  <w:style w:type="paragraph" w:styleId="1097">
    <w:name w:val="Char Char41"/>
    <w:basedOn w:val="855"/>
    <w:next w:val="1097"/>
    <w:link w:val="855"/>
    <w:qFormat/>
    <w:pPr>
      <w:jc w:val="center"/>
      <w:spacing w:line="400" w:lineRule="exact"/>
      <w:widowControl/>
    </w:pPr>
  </w:style>
  <w:style w:type="character" w:styleId="1098">
    <w:name w:val="批注文字 Char"/>
    <w:next w:val="1098"/>
    <w:link w:val="855"/>
    <w:uiPriority w:val="99"/>
    <w:qFormat/>
    <w:rPr>
      <w:sz w:val="21"/>
      <w:szCs w:val="24"/>
    </w:rPr>
  </w:style>
  <w:style w:type="character" w:styleId="1099">
    <w:name w:val="标题 Char"/>
    <w:next w:val="1099"/>
    <w:link w:val="855"/>
    <w:qFormat/>
    <w:rPr>
      <w:b/>
      <w:sz w:val="32"/>
    </w:rPr>
  </w:style>
  <w:style w:type="paragraph" w:styleId="1100">
    <w:name w:val="图例"/>
    <w:basedOn w:val="855"/>
    <w:next w:val="1100"/>
    <w:link w:val="855"/>
    <w:qFormat/>
    <w:pPr>
      <w:jc w:val="center"/>
      <w:spacing w:before="120" w:after="120" w:line="360" w:lineRule="auto"/>
    </w:pPr>
    <w:rPr>
      <w:rFonts w:eastAsia="仿宋_GB2312"/>
      <w:b/>
      <w:sz w:val="24"/>
      <w:szCs w:val="20"/>
    </w:rPr>
  </w:style>
  <w:style w:type="table" w:styleId="1101">
    <w:name w:val="Table Normal"/>
    <w:next w:val="1101"/>
    <w:link w:val="855"/>
    <w:uiPriority w:val="2"/>
    <w:unhideWhenUsed/>
    <w:qFormat/>
    <w:pPr>
      <w:widowControl w:val="off"/>
    </w:pPr>
    <w:rPr>
      <w:rFonts w:ascii="Calibri" w:hAnsi="Calibri"/>
      <w:sz w:val="22"/>
      <w:szCs w:val="22"/>
      <w:lang w:val="en-US" w:eastAsia="en-US" w:bidi="ar-SA"/>
    </w:rPr>
    <w:tblPr/>
  </w:style>
  <w:style w:type="paragraph" w:styleId="1102">
    <w:name w:val="Table Paragraph"/>
    <w:basedOn w:val="855"/>
    <w:next w:val="1102"/>
    <w:link w:val="855"/>
    <w:uiPriority w:val="1"/>
    <w:qFormat/>
    <w:pPr>
      <w:jc w:val="left"/>
    </w:pPr>
    <w:rPr>
      <w:rFonts w:ascii="宋体" w:hAnsi="宋体" w:cs="宋体"/>
      <w:sz w:val="22"/>
      <w:szCs w:val="22"/>
      <w:lang w:eastAsia="en-US"/>
    </w:rPr>
  </w:style>
  <w:style w:type="paragraph" w:styleId="1103">
    <w:name w:val="成文日期"/>
    <w:basedOn w:val="855"/>
    <w:next w:val="1103"/>
    <w:link w:val="1104"/>
    <w:qFormat/>
    <w:pPr>
      <w:ind w:right="400" w:firstLine="200"/>
      <w:jc w:val="right"/>
      <w:spacing w:line="570" w:lineRule="exact"/>
    </w:pPr>
    <w:rPr>
      <w:rFonts w:ascii="仿宋_GB2312" w:eastAsia="仿宋_GB2312"/>
      <w:sz w:val="32"/>
      <w:szCs w:val="20"/>
    </w:rPr>
  </w:style>
  <w:style w:type="character" w:styleId="1104">
    <w:name w:val="成文日期 Char"/>
    <w:next w:val="1104"/>
    <w:link w:val="1103"/>
    <w:rPr>
      <w:rFonts w:ascii="仿宋_GB2312" w:eastAsia="仿宋_GB2312"/>
      <w:sz w:val="32"/>
    </w:rPr>
  </w:style>
  <w:style w:type="paragraph" w:styleId="1105">
    <w:name w:val="修订"/>
    <w:next w:val="1105"/>
    <w:link w:val="855"/>
    <w:uiPriority w:val="99"/>
    <w:unhideWhenUsed/>
    <w:rPr>
      <w:sz w:val="21"/>
      <w:szCs w:val="24"/>
      <w:lang w:val="en-US" w:eastAsia="zh-CN" w:bidi="ar-SA"/>
    </w:rPr>
  </w:style>
  <w:style w:type="character" w:styleId="1106">
    <w:name w:val="正文缩进 字符"/>
    <w:next w:val="1106"/>
    <w:link w:val="855"/>
    <w:uiPriority w:val="99"/>
    <w:qFormat/>
    <w:rPr>
      <w:rFonts w:ascii="宋体" w:hAnsi="Times New Roman" w:eastAsia="宋体" w:cs="Times New Roman"/>
      <w:sz w:val="24"/>
    </w:rPr>
  </w:style>
  <w:style w:type="character" w:styleId="1107">
    <w:name w:val="正文文本 字符"/>
    <w:next w:val="1107"/>
    <w:link w:val="855"/>
    <w:qFormat/>
    <w:rPr>
      <w:rFonts w:ascii="宋体" w:hAnsi="宋体"/>
      <w:sz w:val="24"/>
      <w:szCs w:val="24"/>
    </w:rPr>
  </w:style>
  <w:style w:type="paragraph" w:styleId="1108">
    <w:name w:val="纯文本1"/>
    <w:next w:val="909"/>
    <w:link w:val="855"/>
    <w:qFormat/>
    <w:pPr>
      <w:jc w:val="both"/>
      <w:widowControl w:val="off"/>
    </w:pPr>
    <w:rPr>
      <w:rFonts w:ascii="宋体" w:hAnsi="宋体"/>
      <w:sz w:val="26"/>
      <w:szCs w:val="24"/>
      <w:lang w:val="en-US" w:eastAsia="zh-CN" w:bidi="ar-SA"/>
    </w:rPr>
  </w:style>
  <w:style w:type="paragraph" w:styleId="1109">
    <w:name w:val="AONormal"/>
    <w:next w:val="1109"/>
    <w:link w:val="855"/>
    <w:qFormat/>
    <w:pPr>
      <w:ind w:firstLine="440"/>
      <w:spacing w:line="400" w:lineRule="exact"/>
    </w:pPr>
    <w:rPr>
      <w:rFonts w:ascii="华文楷体" w:hAnsi="华文楷体" w:eastAsia="华文楷体" w:cs="华文楷体"/>
      <w:sz w:val="22"/>
      <w:szCs w:val="21"/>
      <w:lang w:val="en-US" w:eastAsia="zh-CN" w:bidi="ar-SA"/>
    </w:rPr>
  </w:style>
  <w:style w:type="character" w:styleId="1110">
    <w:name w:val="NormalCharacter1"/>
    <w:next w:val="1110"/>
    <w:link w:val="855"/>
    <w:qFormat/>
  </w:style>
  <w:style w:type="character" w:styleId="16594" w:default="1">
    <w:name w:val="Default Paragraph Font"/>
    <w:uiPriority w:val="1"/>
    <w:semiHidden/>
    <w:unhideWhenUsed/>
  </w:style>
  <w:style w:type="numbering" w:styleId="16595" w:default="1">
    <w:name w:val="No List"/>
    <w:uiPriority w:val="99"/>
    <w:semiHidden/>
    <w:unhideWhenUsed/>
  </w:style>
  <w:style w:type="table" w:styleId="165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19</cp:revision>
  <dcterms:created xsi:type="dcterms:W3CDTF">2022-05-30T08:08:00Z</dcterms:created>
  <dcterms:modified xsi:type="dcterms:W3CDTF">2025-12-30T07:04:12Z</dcterms:modified>
  <cp:version>1048576</cp:version>
</cp:coreProperties>
</file>